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94424E" w:rsidTr="00465D36">
        <w:trPr>
          <w:jc w:val="center"/>
        </w:trPr>
        <w:tc>
          <w:tcPr>
            <w:tcW w:w="3249" w:type="dxa"/>
          </w:tcPr>
          <w:sdt>
            <w:sdtPr>
              <w:rPr>
                <w:u w:val="single"/>
                <w:rtl/>
              </w:rPr>
              <w:alias w:val="1180"/>
              <w:tag w:val="1180"/>
              <w:id w:val="637458750"/>
              <w:text w:multiLine="1"/>
            </w:sdtPr>
            <w:sdtEndPr/>
            <w:sdtContent>
              <w:p w:rsidR="003C1ABB" w:rsidRDefault="00CB1FDB" w:rsidP="00D75E7C">
                <w:pPr>
                  <w:suppressLineNumbers/>
                  <w:spacing w:line="360" w:lineRule="auto"/>
                  <w:rPr>
                    <w:rFonts w:ascii="Arial" w:hAnsi="Arial"/>
                    <w:b/>
                    <w:bCs/>
                    <w:noProof w:val="0"/>
                    <w:sz w:val="26"/>
                    <w:szCs w:val="26"/>
                    <w:rtl/>
                  </w:rPr>
                </w:pPr>
                <w:r w:rsidRPr="00CB1FDB">
                  <w:rPr>
                    <w:rFonts w:ascii="Arial" w:hAnsi="Arial" w:hint="cs"/>
                    <w:b/>
                    <w:bCs/>
                    <w:noProof w:val="0"/>
                    <w:sz w:val="26"/>
                    <w:szCs w:val="26"/>
                    <w:u w:val="single"/>
                    <w:rtl/>
                  </w:rPr>
                  <w:t>ה</w:t>
                </w:r>
                <w:r w:rsidR="002B18BE" w:rsidRPr="00CB1FDB">
                  <w:rPr>
                    <w:rFonts w:ascii="Arial" w:hAnsi="Arial"/>
                    <w:b/>
                    <w:bCs/>
                    <w:noProof w:val="0"/>
                    <w:sz w:val="26"/>
                    <w:szCs w:val="26"/>
                    <w:u w:val="single"/>
                    <w:rtl/>
                  </w:rPr>
                  <w:t>מערער</w:t>
                </w:r>
                <w:r w:rsidRPr="00CB1FDB">
                  <w:rPr>
                    <w:rFonts w:ascii="Arial" w:hAnsi="Arial" w:hint="cs"/>
                    <w:b/>
                    <w:bCs/>
                    <w:noProof w:val="0"/>
                    <w:sz w:val="26"/>
                    <w:szCs w:val="26"/>
                    <w:u w:val="single"/>
                    <w:rtl/>
                  </w:rPr>
                  <w:t>ת:</w:t>
                </w:r>
              </w:p>
            </w:sdtContent>
          </w:sdt>
        </w:tc>
        <w:tc>
          <w:tcPr>
            <w:tcW w:w="5571" w:type="dxa"/>
          </w:tcPr>
          <w:p w:rsidR="00CB1FDB" w:rsidRDefault="007C2453" w:rsidP="00CB6E4B">
            <w:pPr>
              <w:suppressLineNumbers/>
              <w:spacing w:line="360" w:lineRule="auto"/>
              <w:rPr>
                <w:rFonts w:ascii="Arial" w:hAnsi="Arial"/>
                <w:b/>
                <w:bCs/>
                <w:noProof w:val="0"/>
                <w:sz w:val="26"/>
                <w:szCs w:val="26"/>
                <w:rtl/>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CB6E4B">
                  <w:rPr>
                    <w:rFonts w:ascii="Arial" w:hAnsi="Arial" w:hint="cs"/>
                    <w:b/>
                    <w:bCs/>
                    <w:noProof w:val="0"/>
                    <w:sz w:val="26"/>
                    <w:szCs w:val="26"/>
                    <w:rtl/>
                  </w:rPr>
                  <w:t>פלונית</w:t>
                </w:r>
              </w:sdtContent>
            </w:sdt>
            <w:r w:rsidR="00B859C5">
              <w:rPr>
                <w:rFonts w:hint="cs"/>
                <w:rtl/>
              </w:rPr>
              <w:t xml:space="preserve"> </w:t>
            </w:r>
          </w:p>
          <w:p w:rsidR="0094424E" w:rsidRDefault="0098520C" w:rsidP="00D75E7C">
            <w:pPr>
              <w:suppressLineNumbers/>
              <w:spacing w:line="360" w:lineRule="auto"/>
              <w:rPr>
                <w:b/>
                <w:bCs/>
                <w:noProof w:val="0"/>
                <w:sz w:val="26"/>
                <w:szCs w:val="26"/>
              </w:rPr>
            </w:pPr>
            <w:r>
              <w:rPr>
                <w:rFonts w:ascii="Arial" w:hAnsi="Arial" w:hint="cs"/>
                <w:b/>
                <w:bCs/>
                <w:noProof w:val="0"/>
                <w:sz w:val="26"/>
                <w:szCs w:val="26"/>
                <w:rtl/>
              </w:rPr>
              <w:t xml:space="preserve"> </w:t>
            </w:r>
            <w:r w:rsidR="00454396">
              <w:rPr>
                <w:rFonts w:ascii="Arial" w:hAnsi="Arial"/>
                <w:b/>
                <w:bCs/>
                <w:noProof w:val="0"/>
                <w:sz w:val="26"/>
                <w:szCs w:val="26"/>
                <w:rtl/>
              </w:rPr>
              <w:t>ע"י ב"כ עו</w:t>
            </w:r>
            <w:r w:rsidR="00B859C5">
              <w:rPr>
                <w:rFonts w:ascii="Arial" w:hAnsi="Arial"/>
                <w:b/>
                <w:bCs/>
                <w:noProof w:val="0"/>
                <w:sz w:val="26"/>
                <w:szCs w:val="26"/>
                <w:rtl/>
              </w:rPr>
              <w:t>"ד</w:t>
            </w:r>
            <w:r w:rsidR="00D75E7C">
              <w:rPr>
                <w:rFonts w:hint="cs"/>
                <w:b/>
                <w:bCs/>
                <w:noProof w:val="0"/>
                <w:sz w:val="26"/>
                <w:szCs w:val="26"/>
                <w:rtl/>
              </w:rPr>
              <w:t xml:space="preserve"> לילך ארביב אור</w:t>
            </w:r>
          </w:p>
        </w:tc>
      </w:tr>
      <w:tr w:rsidR="0094424E">
        <w:trPr>
          <w:jc w:val="center"/>
        </w:trPr>
        <w:tc>
          <w:tcPr>
            <w:tcW w:w="8820" w:type="dxa"/>
            <w:gridSpan w:val="2"/>
          </w:tcPr>
          <w:p w:rsidR="0094424E" w:rsidRDefault="0094424E" w:rsidP="00D75E7C">
            <w:pPr>
              <w:suppressLineNumbers/>
              <w:spacing w:line="360" w:lineRule="auto"/>
              <w:rPr>
                <w:rFonts w:ascii="Arial" w:hAnsi="Arial"/>
                <w:b/>
                <w:bCs/>
                <w:noProof w:val="0"/>
                <w:sz w:val="26"/>
                <w:szCs w:val="26"/>
                <w:rtl/>
              </w:rPr>
            </w:pPr>
          </w:p>
          <w:p w:rsidR="0094424E" w:rsidRDefault="0094424E" w:rsidP="00D75E7C">
            <w:pPr>
              <w:suppressLineNumbers/>
              <w:spacing w:line="360" w:lineRule="auto"/>
              <w:jc w:val="center"/>
              <w:rPr>
                <w:rFonts w:ascii="Arial" w:hAnsi="Arial"/>
                <w:b/>
                <w:bCs/>
                <w:noProof w:val="0"/>
                <w:sz w:val="26"/>
                <w:szCs w:val="26"/>
                <w:rtl/>
              </w:rPr>
            </w:pPr>
            <w:r>
              <w:rPr>
                <w:rFonts w:ascii="Arial" w:hAnsi="Arial"/>
                <w:b/>
                <w:bCs/>
                <w:noProof w:val="0"/>
                <w:sz w:val="26"/>
                <w:szCs w:val="26"/>
                <w:rtl/>
              </w:rPr>
              <w:t>נגד</w:t>
            </w:r>
          </w:p>
          <w:p w:rsidR="0094424E" w:rsidRDefault="0094424E" w:rsidP="00D75E7C">
            <w:pPr>
              <w:suppressLineNumbers/>
              <w:spacing w:line="360" w:lineRule="auto"/>
              <w:rPr>
                <w:rFonts w:ascii="Arial" w:hAnsi="Arial"/>
                <w:b/>
                <w:bCs/>
                <w:noProof w:val="0"/>
                <w:sz w:val="26"/>
                <w:szCs w:val="26"/>
              </w:rPr>
            </w:pPr>
          </w:p>
        </w:tc>
      </w:tr>
      <w:tr w:rsidR="0094424E" w:rsidTr="009E461A">
        <w:trPr>
          <w:jc w:val="center"/>
        </w:trPr>
        <w:tc>
          <w:tcPr>
            <w:tcW w:w="3249" w:type="dxa"/>
          </w:tcPr>
          <w:p w:rsidR="0094424E" w:rsidRDefault="00BB66DE" w:rsidP="00D75E7C">
            <w:pPr>
              <w:suppressLineNumbers/>
              <w:spacing w:line="360" w:lineRule="auto"/>
              <w:rPr>
                <w:rFonts w:ascii="Arial" w:hAnsi="Arial"/>
                <w:b/>
                <w:bCs/>
                <w:noProof w:val="0"/>
                <w:sz w:val="26"/>
                <w:szCs w:val="26"/>
              </w:rPr>
            </w:pPr>
            <w:sdt>
              <w:sdtPr>
                <w:rPr>
                  <w:u w:val="single"/>
                  <w:rtl/>
                </w:rPr>
                <w:alias w:val="1184"/>
                <w:tag w:val="1184"/>
                <w:id w:val="-340621022"/>
                <w:text w:multiLine="1"/>
              </w:sdtPr>
              <w:sdtEndPr/>
              <w:sdtContent>
                <w:r w:rsidR="00CB1FDB" w:rsidRPr="00CB1FDB">
                  <w:rPr>
                    <w:rFonts w:ascii="Arial" w:hAnsi="Arial" w:hint="cs"/>
                    <w:b/>
                    <w:bCs/>
                    <w:noProof w:val="0"/>
                    <w:sz w:val="26"/>
                    <w:szCs w:val="26"/>
                    <w:u w:val="single"/>
                    <w:rtl/>
                  </w:rPr>
                  <w:t>ה</w:t>
                </w:r>
                <w:r w:rsidR="00424313" w:rsidRPr="00CB1FDB">
                  <w:rPr>
                    <w:rFonts w:ascii="Arial" w:hAnsi="Arial"/>
                    <w:b/>
                    <w:bCs/>
                    <w:noProof w:val="0"/>
                    <w:sz w:val="26"/>
                    <w:szCs w:val="26"/>
                    <w:u w:val="single"/>
                    <w:rtl/>
                  </w:rPr>
                  <w:t>משיב</w:t>
                </w:r>
                <w:r w:rsidR="00CB1FDB" w:rsidRPr="00CB1FDB">
                  <w:rPr>
                    <w:rFonts w:ascii="Arial" w:hAnsi="Arial" w:hint="cs"/>
                    <w:b/>
                    <w:bCs/>
                    <w:noProof w:val="0"/>
                    <w:sz w:val="26"/>
                    <w:szCs w:val="26"/>
                    <w:u w:val="single"/>
                    <w:rtl/>
                  </w:rPr>
                  <w:t>ה:</w:t>
                </w:r>
              </w:sdtContent>
            </w:sdt>
          </w:p>
        </w:tc>
        <w:tc>
          <w:tcPr>
            <w:tcW w:w="5571" w:type="dxa"/>
          </w:tcPr>
          <w:p w:rsidR="00CF6BB7" w:rsidRPr="009E461A" w:rsidRDefault="007C2453" w:rsidP="003C2576">
            <w:pPr>
              <w:suppressLineNumbers/>
              <w:spacing w:line="360" w:lineRule="auto"/>
              <w:rPr>
                <w:rtl/>
              </w:rPr>
            </w:pPr>
            <w:r>
              <w:rPr>
                <w:rFonts w:ascii="Arial" w:hAnsi="Arial" w:hint="cs"/>
                <w:b/>
                <w:bCs/>
                <w:noProof w:val="0"/>
                <w:sz w:val="26"/>
                <w:szCs w:val="26"/>
                <w:rtl/>
              </w:rPr>
              <w:t xml:space="preserve"> </w:t>
            </w:r>
            <w:sdt>
              <w:sdtPr>
                <w:rPr>
                  <w:rFonts w:ascii="Arial" w:hAnsi="Arial"/>
                  <w:b/>
                  <w:bCs/>
                  <w:noProof w:val="0"/>
                  <w:sz w:val="26"/>
                  <w:szCs w:val="26"/>
                  <w:rtl/>
                </w:rPr>
                <w:alias w:val="3152"/>
                <w:tag w:val="3152"/>
                <w:id w:val="1920052440"/>
                <w:placeholder>
                  <w:docPart w:val="C3B0FBA23B684176B12DDEEA2C39785F"/>
                </w:placeholder>
                <w:text w:multiLine="1"/>
              </w:sdtPr>
              <w:sdtEndPr/>
              <w:sdtContent>
                <w:r w:rsidR="003C2576">
                  <w:rPr>
                    <w:rFonts w:ascii="Arial" w:hAnsi="Arial" w:hint="cs"/>
                    <w:b/>
                    <w:bCs/>
                    <w:noProof w:val="0"/>
                    <w:sz w:val="26"/>
                    <w:szCs w:val="26"/>
                    <w:rtl/>
                  </w:rPr>
                  <w:t>מדינת ישראל</w:t>
                </w:r>
                <w:r w:rsidR="002B18BE">
                  <w:rPr>
                    <w:rFonts w:ascii="Arial" w:hAnsi="Arial" w:hint="cs"/>
                    <w:b/>
                    <w:bCs/>
                    <w:noProof w:val="0"/>
                    <w:sz w:val="26"/>
                    <w:szCs w:val="26"/>
                    <w:rtl/>
                  </w:rPr>
                  <w:t xml:space="preserve"> -</w:t>
                </w:r>
                <w:r w:rsidR="003C2576">
                  <w:rPr>
                    <w:rFonts w:ascii="Arial" w:hAnsi="Arial" w:hint="cs"/>
                    <w:b/>
                    <w:bCs/>
                    <w:noProof w:val="0"/>
                    <w:sz w:val="26"/>
                    <w:szCs w:val="26"/>
                    <w:rtl/>
                  </w:rPr>
                  <w:t xml:space="preserve"> משרד הפנים מנהל האוכלוסין</w:t>
                </w:r>
                <w:r w:rsidR="00D75E7C">
                  <w:rPr>
                    <w:rFonts w:ascii="Arial" w:hAnsi="Arial"/>
                    <w:b/>
                    <w:bCs/>
                    <w:noProof w:val="0"/>
                    <w:sz w:val="26"/>
                    <w:szCs w:val="26"/>
                    <w:rtl/>
                  </w:rPr>
                  <w:br/>
                  <w:t xml:space="preserve"> באמצעות פ</w:t>
                </w:r>
                <w:r w:rsidR="00D75E7C">
                  <w:rPr>
                    <w:rFonts w:ascii="Arial" w:hAnsi="Arial" w:hint="cs"/>
                    <w:b/>
                    <w:bCs/>
                    <w:noProof w:val="0"/>
                    <w:sz w:val="26"/>
                    <w:szCs w:val="26"/>
                    <w:rtl/>
                  </w:rPr>
                  <w:t>מ"ד</w:t>
                </w:r>
                <w:r w:rsidR="00424313">
                  <w:rPr>
                    <w:rFonts w:ascii="Arial" w:hAnsi="Arial"/>
                    <w:b/>
                    <w:bCs/>
                    <w:noProof w:val="0"/>
                    <w:sz w:val="26"/>
                    <w:szCs w:val="26"/>
                    <w:rtl/>
                  </w:rPr>
                  <w:t xml:space="preserve"> </w:t>
                </w:r>
                <w:r w:rsidR="00D75E7C">
                  <w:rPr>
                    <w:rFonts w:ascii="Arial" w:hAnsi="Arial" w:hint="cs"/>
                    <w:b/>
                    <w:bCs/>
                    <w:noProof w:val="0"/>
                    <w:sz w:val="26"/>
                    <w:szCs w:val="26"/>
                    <w:rtl/>
                  </w:rPr>
                  <w:t>(</w:t>
                </w:r>
                <w:r w:rsidR="00424313">
                  <w:rPr>
                    <w:rFonts w:ascii="Arial" w:hAnsi="Arial"/>
                    <w:b/>
                    <w:bCs/>
                    <w:noProof w:val="0"/>
                    <w:sz w:val="26"/>
                    <w:szCs w:val="26"/>
                    <w:rtl/>
                  </w:rPr>
                  <w:t>אזרחי</w:t>
                </w:r>
                <w:r w:rsidR="00D75E7C">
                  <w:rPr>
                    <w:rFonts w:ascii="Arial" w:hAnsi="Arial" w:hint="cs"/>
                    <w:b/>
                    <w:bCs/>
                    <w:noProof w:val="0"/>
                    <w:sz w:val="26"/>
                    <w:szCs w:val="26"/>
                    <w:rtl/>
                  </w:rPr>
                  <w:t>)</w:t>
                </w:r>
                <w:r w:rsidR="00D75E7C">
                  <w:rPr>
                    <w:rFonts w:ascii="Arial" w:hAnsi="Arial"/>
                    <w:b/>
                    <w:bCs/>
                    <w:noProof w:val="0"/>
                    <w:sz w:val="26"/>
                    <w:szCs w:val="26"/>
                    <w:rtl/>
                  </w:rPr>
                  <w:t xml:space="preserve"> </w:t>
                </w:r>
                <w:r w:rsidR="00D75E7C">
                  <w:rPr>
                    <w:rFonts w:ascii="Arial" w:hAnsi="Arial" w:hint="cs"/>
                    <w:b/>
                    <w:bCs/>
                    <w:noProof w:val="0"/>
                    <w:sz w:val="26"/>
                    <w:szCs w:val="26"/>
                    <w:rtl/>
                  </w:rPr>
                  <w:t>-</w:t>
                </w:r>
                <w:r w:rsidR="00D75E7C">
                  <w:rPr>
                    <w:rFonts w:ascii="Arial" w:hAnsi="Arial"/>
                    <w:b/>
                    <w:bCs/>
                    <w:noProof w:val="0"/>
                    <w:sz w:val="26"/>
                    <w:szCs w:val="26"/>
                    <w:rtl/>
                  </w:rPr>
                  <w:t xml:space="preserve"> עו"</w:t>
                </w:r>
                <w:r w:rsidR="00D75E7C">
                  <w:rPr>
                    <w:rFonts w:ascii="Arial" w:hAnsi="Arial" w:hint="cs"/>
                    <w:b/>
                    <w:bCs/>
                    <w:noProof w:val="0"/>
                    <w:sz w:val="26"/>
                    <w:szCs w:val="26"/>
                    <w:rtl/>
                  </w:rPr>
                  <w:t>ד אור בוחבוט</w:t>
                </w:r>
              </w:sdtContent>
            </w:sdt>
            <w:r w:rsidR="00B859C5">
              <w:rPr>
                <w:rFonts w:hint="cs"/>
                <w:rtl/>
              </w:rPr>
              <w:t xml:space="preserve"> </w:t>
            </w:r>
            <w:r w:rsidR="0098520C">
              <w:rPr>
                <w:rFonts w:ascii="Arial" w:hAnsi="Arial" w:hint="cs"/>
                <w:b/>
                <w:bCs/>
                <w:noProof w:val="0"/>
                <w:sz w:val="26"/>
                <w:szCs w:val="26"/>
                <w:rtl/>
              </w:rPr>
              <w:t xml:space="preserve"> </w:t>
            </w:r>
          </w:p>
        </w:tc>
      </w:tr>
      <w:tr w:rsidR="00CF6BB7" w:rsidTr="00280865">
        <w:trPr>
          <w:jc w:val="center"/>
        </w:trPr>
        <w:tc>
          <w:tcPr>
            <w:tcW w:w="8820" w:type="dxa"/>
            <w:gridSpan w:val="2"/>
          </w:tcPr>
          <w:p w:rsidR="00CF6BB7" w:rsidRDefault="00CF6BB7" w:rsidP="00D44968">
            <w:pPr>
              <w:suppressLineNumbers/>
            </w:pPr>
          </w:p>
          <w:p w:rsidR="00CF6BB7" w:rsidRPr="00D75E7C" w:rsidRDefault="00CF6BB7" w:rsidP="00D44968">
            <w:pPr>
              <w:suppressLineNumbers/>
              <w:rPr>
                <w:rtl/>
              </w:rPr>
            </w:pPr>
          </w:p>
          <w:p w:rsidR="00CF6BB7" w:rsidRDefault="00CF6BB7" w:rsidP="00D44968">
            <w:pPr>
              <w:suppressLineNumbers/>
              <w:rPr>
                <w:rtl/>
              </w:rPr>
            </w:pPr>
          </w:p>
        </w:tc>
      </w:tr>
      <w:tr w:rsidR="00694556" w:rsidRPr="00DE1E7D">
        <w:trPr>
          <w:jc w:val="center"/>
        </w:trPr>
        <w:tc>
          <w:tcPr>
            <w:tcW w:w="8820" w:type="dxa"/>
            <w:gridSpan w:val="2"/>
          </w:tcPr>
          <w:p w:rsidR="00694556" w:rsidRPr="0098520C" w:rsidRDefault="003E38C7" w:rsidP="0098520C">
            <w:pPr>
              <w:bidi w:val="0"/>
              <w:jc w:val="center"/>
              <w:rPr>
                <w:rFonts w:ascii="Arial" w:hAnsi="Arial"/>
                <w:b/>
                <w:bCs/>
                <w:noProof w:val="0"/>
                <w:sz w:val="32"/>
                <w:szCs w:val="32"/>
                <w:u w:val="single"/>
                <w:rtl/>
              </w:rPr>
            </w:pPr>
            <w:r w:rsidRPr="0098520C">
              <w:rPr>
                <w:rFonts w:ascii="Arial" w:hAnsi="Arial" w:hint="cs"/>
                <w:b/>
                <w:bCs/>
                <w:noProof w:val="0"/>
                <w:sz w:val="32"/>
                <w:szCs w:val="32"/>
                <w:u w:val="single"/>
                <w:rtl/>
              </w:rPr>
              <w:t>פסק דין</w:t>
            </w:r>
          </w:p>
          <w:p w:rsidR="00D44968" w:rsidRDefault="00D44968" w:rsidP="00D75E7C">
            <w:pPr>
              <w:bidi w:val="0"/>
              <w:jc w:val="center"/>
              <w:rPr>
                <w:rFonts w:ascii="Arial" w:hAnsi="Arial"/>
                <w:b/>
                <w:bCs/>
                <w:noProof w:val="0"/>
                <w:sz w:val="28"/>
                <w:szCs w:val="28"/>
                <w:u w:val="single"/>
              </w:rPr>
            </w:pPr>
          </w:p>
          <w:p w:rsidR="0098520C" w:rsidRPr="00D44968" w:rsidRDefault="0098520C" w:rsidP="00D75E7C">
            <w:pPr>
              <w:jc w:val="center"/>
              <w:rPr>
                <w:rFonts w:ascii="Arial" w:hAnsi="Arial"/>
                <w:b/>
                <w:bCs/>
                <w:noProof w:val="0"/>
                <w:sz w:val="28"/>
                <w:szCs w:val="28"/>
                <w:u w:val="single"/>
                <w:rtl/>
              </w:rPr>
            </w:pPr>
          </w:p>
        </w:tc>
      </w:tr>
    </w:tbl>
    <w:p w:rsidR="00CB1FDB" w:rsidRPr="0098520C" w:rsidRDefault="00CB1FDB" w:rsidP="00CB1FDB">
      <w:pPr>
        <w:spacing w:line="360" w:lineRule="auto"/>
        <w:jc w:val="both"/>
        <w:rPr>
          <w:rFonts w:ascii="David" w:hAnsi="David"/>
          <w:b/>
          <w:bCs/>
          <w:sz w:val="26"/>
          <w:szCs w:val="26"/>
          <w:u w:val="single"/>
          <w:rtl/>
        </w:rPr>
      </w:pPr>
      <w:bookmarkStart w:id="1" w:name="NGCSBookmark"/>
      <w:bookmarkEnd w:id="1"/>
      <w:r w:rsidRPr="0098520C">
        <w:rPr>
          <w:rFonts w:ascii="David" w:hAnsi="David"/>
          <w:b/>
          <w:bCs/>
          <w:sz w:val="26"/>
          <w:szCs w:val="26"/>
          <w:u w:val="single"/>
          <w:rtl/>
        </w:rPr>
        <w:t>כב' סגן הנשיא, השופט אריאל ואגו - אב"ד:</w:t>
      </w:r>
    </w:p>
    <w:p w:rsidR="00CB1FDB" w:rsidRDefault="00CB1FDB" w:rsidP="00CB1FDB">
      <w:pPr>
        <w:spacing w:line="360" w:lineRule="auto"/>
        <w:jc w:val="both"/>
        <w:rPr>
          <w:rFonts w:ascii="David" w:hAnsi="David"/>
          <w:rtl/>
        </w:rPr>
      </w:pPr>
      <w:r>
        <w:rPr>
          <w:rFonts w:ascii="David" w:hAnsi="David"/>
          <w:rtl/>
        </w:rPr>
        <w:t>הערעור הוגש על פסק דינו של ביהמ"ש לענייני משפחה בבאר-שבע (כב' השופט אריאל ממן), אשר ניתן ביום 29/3/24 בתיק ת"ג 62503-05-22.</w:t>
      </w:r>
    </w:p>
    <w:p w:rsidR="00CB1FDB" w:rsidRDefault="00CB1FDB" w:rsidP="00CB1FDB">
      <w:pPr>
        <w:spacing w:line="360" w:lineRule="auto"/>
        <w:jc w:val="both"/>
        <w:rPr>
          <w:rFonts w:ascii="David" w:hAnsi="David"/>
          <w:rtl/>
        </w:rPr>
      </w:pPr>
    </w:p>
    <w:p w:rsidR="00CB1FDB" w:rsidRDefault="00CB1FDB" w:rsidP="00CB1FDB">
      <w:pPr>
        <w:spacing w:line="360" w:lineRule="auto"/>
        <w:jc w:val="both"/>
        <w:rPr>
          <w:rFonts w:ascii="David" w:hAnsi="David"/>
          <w:rtl/>
        </w:rPr>
      </w:pPr>
      <w:r>
        <w:rPr>
          <w:rFonts w:ascii="David" w:hAnsi="David"/>
          <w:rtl/>
        </w:rPr>
        <w:t>נדחתה תובענת המערערת להצהיר כי שנת לידתה היא 1941 ולא 1947 כפי הרשום בתעודת הזהות כיום.</w:t>
      </w:r>
    </w:p>
    <w:p w:rsidR="00CB1FDB" w:rsidRDefault="00CB1FDB" w:rsidP="00CB1FDB">
      <w:pPr>
        <w:spacing w:line="360" w:lineRule="auto"/>
        <w:jc w:val="both"/>
        <w:rPr>
          <w:rFonts w:ascii="David" w:hAnsi="David"/>
          <w:rtl/>
        </w:rPr>
      </w:pPr>
      <w:r>
        <w:rPr>
          <w:rFonts w:ascii="David" w:hAnsi="David"/>
          <w:rtl/>
        </w:rPr>
        <w:t>הוחלט להכריע בערעור לפי הכתובים שבפנינו - מכוח תקנה 138(א)(5) של תקסד"א-2018.</w:t>
      </w:r>
    </w:p>
    <w:p w:rsidR="00CB1FDB" w:rsidRDefault="00CB1FDB" w:rsidP="00CB1FDB">
      <w:pPr>
        <w:spacing w:line="360" w:lineRule="auto"/>
        <w:jc w:val="both"/>
        <w:rPr>
          <w:rFonts w:ascii="David" w:hAnsi="David"/>
          <w:rtl/>
        </w:rPr>
      </w:pPr>
      <w:r>
        <w:rPr>
          <w:rFonts w:ascii="David" w:hAnsi="David"/>
          <w:rtl/>
        </w:rPr>
        <w:t>התברר, כי בשנת 1968 ניתן פס"ד, לפי בקשת המערערת (לטענתה - ביוזמת אביה, אולם, היא הייתה בגירה אותה עת ואין לכך נפקות), וגילה תוקן אז, כך, שהוצהר שנולדה ב- 1947 (פס"ד מיום 20/6/68 בת"א 6306/67).</w:t>
      </w:r>
    </w:p>
    <w:p w:rsidR="00CB1FDB" w:rsidRDefault="00CB1FDB" w:rsidP="00CB1FDB">
      <w:pPr>
        <w:spacing w:line="360" w:lineRule="auto"/>
        <w:jc w:val="both"/>
        <w:rPr>
          <w:rFonts w:ascii="David" w:hAnsi="David"/>
          <w:rtl/>
        </w:rPr>
      </w:pPr>
      <w:r>
        <w:rPr>
          <w:rFonts w:ascii="David" w:hAnsi="David"/>
          <w:rtl/>
        </w:rPr>
        <w:t>המדינה ביקשה לדחות את התובענה השנייה, בדבר "החזרת" רישום הגיל לקדמותו, הן מהטעם של קיום השתק שיפוטי, המונע מהמערערת לטעון דבר והיפוכו, בשני הליכים משפטיים שבהם עתרה לסעד של קביעת גיל, והן משום שלא הוכיחה את תביעתה הנוכחית - שנת לידה 1947.</w:t>
      </w:r>
    </w:p>
    <w:p w:rsidR="00CB1FDB" w:rsidRDefault="00CB1FDB" w:rsidP="00CB6E4B">
      <w:pPr>
        <w:spacing w:line="360" w:lineRule="auto"/>
        <w:jc w:val="both"/>
        <w:rPr>
          <w:rFonts w:ascii="David" w:hAnsi="David"/>
          <w:rtl/>
        </w:rPr>
      </w:pPr>
      <w:r>
        <w:rPr>
          <w:rFonts w:ascii="David" w:hAnsi="David"/>
          <w:rtl/>
        </w:rPr>
        <w:t xml:space="preserve">המשיבים הנוספים לא התנגדו לקבלת התובענה, תוך, שעיריית </w:t>
      </w:r>
      <w:r w:rsidR="00CB6E4B">
        <w:rPr>
          <w:rFonts w:ascii="David" w:hAnsi="David"/>
        </w:rPr>
        <w:t>xxx</w:t>
      </w:r>
      <w:r>
        <w:rPr>
          <w:rFonts w:ascii="David" w:hAnsi="David"/>
          <w:rtl/>
        </w:rPr>
        <w:t>, שם הועסקה המערערת, העירה, כי לעת קבלתה לעבודה נרשמה שנת לידה - 1947.</w:t>
      </w:r>
    </w:p>
    <w:p w:rsidR="00CB1FDB" w:rsidRDefault="00CB1FDB" w:rsidP="00CB1FDB">
      <w:pPr>
        <w:spacing w:line="360" w:lineRule="auto"/>
        <w:jc w:val="both"/>
        <w:rPr>
          <w:rFonts w:ascii="David" w:hAnsi="David"/>
          <w:rtl/>
        </w:rPr>
      </w:pPr>
      <w:r>
        <w:rPr>
          <w:rFonts w:ascii="David" w:hAnsi="David"/>
          <w:rtl/>
        </w:rPr>
        <w:t>גרסת המערערת הינה, כי בהליך הקודם פעלה לפי דרישת אביה, כדי שתוכל להינשא לבן זוגה דאז, שהיה צעיר ממנה בשנתיים, ואלמלא תיקון שנת הלידה, באורח שלא היה אמתי ולא שיקף המציאות, משפחתו של החתן המיועד, וגם משפחתה, לא היו נותנים ברכתם לנישואין. בן הזוג לשעבר הלך לעולמו בטרם נפתח ההליך הנוכחי.</w:t>
      </w:r>
    </w:p>
    <w:p w:rsidR="00CB1FDB" w:rsidRDefault="00CB1FDB" w:rsidP="00CB1FDB">
      <w:pPr>
        <w:spacing w:line="360" w:lineRule="auto"/>
        <w:jc w:val="both"/>
        <w:rPr>
          <w:rFonts w:ascii="David" w:hAnsi="David"/>
          <w:rtl/>
        </w:rPr>
      </w:pPr>
      <w:r>
        <w:rPr>
          <w:rFonts w:ascii="David" w:hAnsi="David"/>
          <w:rtl/>
        </w:rPr>
        <w:t xml:space="preserve">כיום, שעה שהמערערת חפצה לשוב ולהירשם כמבוגרת יותר, הסבירה זאת בנימוק רגשי, של הרצון לעגן את השנה הנכונה על גבי מצבתה, בבוא היום, ובנימוק יותר פרקטי - מיצוי זכויות אפשריות </w:t>
      </w:r>
      <w:r>
        <w:rPr>
          <w:rFonts w:ascii="David" w:hAnsi="David"/>
          <w:rtl/>
        </w:rPr>
        <w:lastRenderedPageBreak/>
        <w:t>כניצולת שואה (המערערת היא ילידת תוניסיה, אשר בזמן מלחה"ע השנייה הייתה נתונה תחת שלטון מדינות הציר - משטר וישי. כידוע - לאחר 1943, ובוודאי בשנת 1947, שלטון זה פסק להתקיים שם).</w:t>
      </w:r>
    </w:p>
    <w:p w:rsidR="00CB1FDB" w:rsidRDefault="00CB1FDB" w:rsidP="00CB1FDB">
      <w:pPr>
        <w:spacing w:line="360" w:lineRule="auto"/>
        <w:jc w:val="both"/>
        <w:rPr>
          <w:rFonts w:ascii="David" w:hAnsi="David"/>
          <w:rtl/>
        </w:rPr>
      </w:pPr>
      <w:r>
        <w:rPr>
          <w:rFonts w:ascii="David" w:hAnsi="David"/>
          <w:rtl/>
        </w:rPr>
        <w:t>ברובד העובדתי, נסמכה המערערת על עדותה שלה, על תעודת לידה (לא מקורית), אשר הונפקה בתוניס, כנראה לצורך ההליך, בנובמבר 2023, ועל עדויות אחיה ועדים נוספים.</w:t>
      </w:r>
    </w:p>
    <w:p w:rsidR="00CB1FDB" w:rsidRDefault="00CB1FDB" w:rsidP="00CB1FDB">
      <w:pPr>
        <w:spacing w:line="360" w:lineRule="auto"/>
        <w:jc w:val="both"/>
        <w:rPr>
          <w:rFonts w:ascii="David" w:hAnsi="David"/>
          <w:rtl/>
        </w:rPr>
      </w:pPr>
      <w:r>
        <w:rPr>
          <w:rFonts w:ascii="David" w:hAnsi="David"/>
          <w:rtl/>
        </w:rPr>
        <w:t>בית המשפט קמא דחה את התובענה, בקובעו כי נטל ההוכחה העובדתי שעל המערערת לא הורם, בהיותו נטל מוגבר - הוכחת רישום נוכחי כלא נכון, והוכחת שנת הלידה הנכונה, ובנוסף - נפסק, כטענת המדינה, שהמערערת מנועה, מטעמי דוקטרינת השתק שיפוטי, לעתור ולקבל סעד המנוגד למה שטענה בהליך הקודם. בנוסף - פסה"ד הקודם יוצר מעשה בי-דין ואין מקום להכרעה שיפוטית חדשה וסותרת.</w:t>
      </w:r>
    </w:p>
    <w:p w:rsidR="00CB1FDB" w:rsidRDefault="00CB1FDB" w:rsidP="00CB1FDB">
      <w:pPr>
        <w:spacing w:line="360" w:lineRule="auto"/>
        <w:jc w:val="both"/>
        <w:rPr>
          <w:rFonts w:ascii="David" w:hAnsi="David"/>
          <w:rtl/>
        </w:rPr>
      </w:pPr>
      <w:r>
        <w:rPr>
          <w:rFonts w:ascii="David" w:hAnsi="David"/>
          <w:rtl/>
        </w:rPr>
        <w:t>לגבי התעודה הציבורית שהוצגה - תעודת הלידה מהרשות התוניסאית, הוטעם, שזו לא תעודה מזמן אמת, אלא הנפקה מאוחרת, ומשקלה אינו יכול להכריע כנגד תכני הפס"ד הקודם - החלוט.</w:t>
      </w:r>
    </w:p>
    <w:p w:rsidR="00CB1FDB" w:rsidRDefault="00CB1FDB" w:rsidP="00CB1FDB">
      <w:pPr>
        <w:spacing w:line="360" w:lineRule="auto"/>
        <w:jc w:val="both"/>
        <w:rPr>
          <w:rFonts w:ascii="David" w:hAnsi="David"/>
          <w:rtl/>
        </w:rPr>
      </w:pPr>
      <w:r>
        <w:rPr>
          <w:rFonts w:ascii="David" w:hAnsi="David"/>
          <w:rtl/>
        </w:rPr>
        <w:t>העדויות הנוספות מטעם המערערת, אשר פורטו, אף הן, בפסק הדין, הוגדרו כ"מבולבלות ולא קוהרנטיות", וחסרות משקל בשל סתירות ביניהן, וניתנו נימוקים לקביעה זו.</w:t>
      </w:r>
    </w:p>
    <w:p w:rsidR="00CB1FDB" w:rsidRDefault="00CB1FDB" w:rsidP="00CB1FDB">
      <w:pPr>
        <w:spacing w:line="360" w:lineRule="auto"/>
        <w:jc w:val="both"/>
        <w:rPr>
          <w:rFonts w:ascii="David" w:hAnsi="David"/>
          <w:rtl/>
        </w:rPr>
      </w:pPr>
      <w:r>
        <w:rPr>
          <w:rFonts w:ascii="David" w:hAnsi="David"/>
          <w:rtl/>
        </w:rPr>
        <w:t>ביהמ"ש קמא ציין את הפגם בהתנהלות המערערת, אשר מסרה, בשעתו,  אף לשיטתה, עדות שקרית לביהמ"ש, כדי להקל על נישואיה, וכעת, מתוך אינטרס כלכלי אקוטי (זכויות ניצול שואה), חפצה לאמץ עדות סותרת לחלוטין, ושאותה הגדירה, הפעם, כאמתית. בית המשפט אינו "קרדום לחפור בו" על פי אינטרס משתנה. כמו כן, היא הסתירה את עצם קיומו של ההליך הקודם ונהגה בחוסר שקיפות. נפסק, כי למרות שבקביעת גיל ניתן לתת סעד מן היושר, מקום בו ראוי הדבר, אף תוך סטייה מדיני הראיות ומסדרי הדין, כדי להגיע לחקר האמת, בענייננו - שיקולי מדיניות ציבורית ומשפטית ראויה, יצדיקו להימנע ממתן הסעד, אשר בעיקרו - הוא סעד מן היושר הנתון לשיקול דעת.</w:t>
      </w:r>
    </w:p>
    <w:p w:rsidR="00CB1FDB" w:rsidRDefault="00CB1FDB" w:rsidP="00CB1FDB">
      <w:pPr>
        <w:spacing w:line="360" w:lineRule="auto"/>
        <w:jc w:val="both"/>
        <w:rPr>
          <w:rFonts w:ascii="David" w:hAnsi="David"/>
          <w:rtl/>
        </w:rPr>
      </w:pPr>
      <w:r>
        <w:rPr>
          <w:rFonts w:ascii="David" w:hAnsi="David"/>
          <w:rtl/>
        </w:rPr>
        <w:t>הוטעם, עוד, כי הסתרת קיומו של ההליך הקודם, מעצימה את חוסר תום הלב מצד המערערת.</w:t>
      </w:r>
    </w:p>
    <w:p w:rsidR="00CB1FDB" w:rsidRDefault="00CB1FDB" w:rsidP="00CB1FDB">
      <w:pPr>
        <w:spacing w:line="360" w:lineRule="auto"/>
        <w:jc w:val="both"/>
        <w:rPr>
          <w:rFonts w:ascii="David" w:hAnsi="David"/>
          <w:rtl/>
        </w:rPr>
      </w:pPr>
      <w:r>
        <w:rPr>
          <w:rFonts w:ascii="David" w:hAnsi="David"/>
          <w:rtl/>
        </w:rPr>
        <w:t>עם דחיית התביעה, חויבה המערערת בהוצאות בסכום 5,000 ₪.</w:t>
      </w:r>
    </w:p>
    <w:p w:rsidR="00CB1FDB" w:rsidRDefault="00CB1FDB" w:rsidP="00CB1FDB">
      <w:pPr>
        <w:spacing w:line="360" w:lineRule="auto"/>
        <w:jc w:val="both"/>
        <w:rPr>
          <w:rFonts w:ascii="David" w:hAnsi="David"/>
          <w:rtl/>
        </w:rPr>
      </w:pPr>
    </w:p>
    <w:p w:rsidR="00CB1FDB" w:rsidRDefault="00CB1FDB" w:rsidP="00CB1FDB">
      <w:pPr>
        <w:spacing w:line="360" w:lineRule="auto"/>
        <w:jc w:val="both"/>
        <w:rPr>
          <w:rFonts w:ascii="David" w:hAnsi="David"/>
          <w:rtl/>
        </w:rPr>
      </w:pPr>
      <w:r>
        <w:rPr>
          <w:rFonts w:ascii="David" w:hAnsi="David"/>
          <w:rtl/>
        </w:rPr>
        <w:t>בערעור הנדון בפנינו, מלינה המערערת על הקביעות שנעשו בשני המישורים, הן באשר לפן העובדתי, והן ביחס ליישום דוקטרינת ההשתק השיפוטי.</w:t>
      </w:r>
    </w:p>
    <w:p w:rsidR="00CB1FDB" w:rsidRDefault="00CB1FDB" w:rsidP="00CB1FDB">
      <w:pPr>
        <w:spacing w:line="360" w:lineRule="auto"/>
        <w:jc w:val="both"/>
        <w:rPr>
          <w:rFonts w:ascii="David" w:hAnsi="David"/>
          <w:rtl/>
        </w:rPr>
      </w:pPr>
      <w:r>
        <w:rPr>
          <w:rFonts w:ascii="David" w:hAnsi="David"/>
          <w:rtl/>
        </w:rPr>
        <w:t xml:space="preserve">ב"כ המערערת בחרה לנקוט לשון קשה ולא ראויה בניסוח כתב הערעור, הן כלפי רשויות המדינה והן כלפי בית המשפט קמא. הדבר בהכרח ימצא ביטוי בשיקול ההוצאות בערכאתנו. כך, למשל, נאמר, כי </w:t>
      </w:r>
      <w:r>
        <w:rPr>
          <w:rFonts w:ascii="David" w:hAnsi="David"/>
          <w:b/>
          <w:bCs/>
          <w:rtl/>
        </w:rPr>
        <w:t xml:space="preserve">"המדינה לא רק שמתנהלת בחוסר תום לב מוחלט כלפי אזרחיה הותיקים, החלשים, החולים והתשושים, היא פועלת נגדם במרמה של ממש ובהפרת אמונים </w:t>
      </w:r>
      <w:r>
        <w:rPr>
          <w:rFonts w:ascii="David" w:hAnsi="David"/>
          <w:b/>
          <w:bCs/>
          <w:u w:val="single"/>
          <w:rtl/>
        </w:rPr>
        <w:t>וביהמ"ש קמא משתף אתה פעולה</w:t>
      </w:r>
      <w:r>
        <w:rPr>
          <w:rFonts w:ascii="David" w:hAnsi="David"/>
          <w:b/>
          <w:bCs/>
          <w:rtl/>
        </w:rPr>
        <w:t xml:space="preserve">. עצוב מאד" </w:t>
      </w:r>
      <w:r>
        <w:rPr>
          <w:rFonts w:ascii="David" w:hAnsi="David"/>
          <w:rtl/>
        </w:rPr>
        <w:t xml:space="preserve">(ההדגשה אינה במקור). במקום אחר, הוגדרה, מה שלשיטת המערערת מהווה טעות של ערכאת הדיון, בתור </w:t>
      </w:r>
      <w:r>
        <w:rPr>
          <w:rFonts w:ascii="David" w:hAnsi="David"/>
          <w:b/>
          <w:bCs/>
          <w:rtl/>
        </w:rPr>
        <w:t xml:space="preserve">"שגיאה קשה </w:t>
      </w:r>
      <w:r>
        <w:rPr>
          <w:rFonts w:ascii="David" w:hAnsi="David"/>
          <w:b/>
          <w:bCs/>
          <w:u w:val="single"/>
          <w:rtl/>
        </w:rPr>
        <w:t>ומבישה</w:t>
      </w:r>
      <w:r>
        <w:rPr>
          <w:rFonts w:ascii="David" w:hAnsi="David"/>
          <w:b/>
          <w:bCs/>
          <w:rtl/>
        </w:rPr>
        <w:t>"</w:t>
      </w:r>
      <w:r>
        <w:rPr>
          <w:rFonts w:ascii="David" w:hAnsi="David"/>
          <w:rtl/>
        </w:rPr>
        <w:t xml:space="preserve"> (הדגשה אינה במקור). </w:t>
      </w:r>
    </w:p>
    <w:p w:rsidR="00CB1FDB" w:rsidRDefault="00CB1FDB" w:rsidP="00CB1FDB">
      <w:pPr>
        <w:spacing w:line="360" w:lineRule="auto"/>
        <w:jc w:val="both"/>
        <w:rPr>
          <w:rFonts w:ascii="David" w:hAnsi="David"/>
          <w:rtl/>
        </w:rPr>
      </w:pPr>
      <w:r>
        <w:rPr>
          <w:rFonts w:ascii="David" w:hAnsi="David"/>
          <w:rtl/>
        </w:rPr>
        <w:t>ניסוח ראוי ומכבד של כתב טענות, הן כלפי הצד שכנגד, ובוודאי - כלפי בית המשפט, אינו גורע כהוא זה מתוקפן של טענות המהות, וביטויים קשים ומתלהמים אינם תורמים כלל לשכנע בצדקת הטוען.</w:t>
      </w:r>
    </w:p>
    <w:p w:rsidR="00CB1FDB" w:rsidRDefault="00CB1FDB" w:rsidP="00CB1FDB">
      <w:pPr>
        <w:spacing w:line="360" w:lineRule="auto"/>
        <w:jc w:val="both"/>
        <w:rPr>
          <w:rFonts w:ascii="David" w:hAnsi="David"/>
          <w:rtl/>
        </w:rPr>
      </w:pPr>
      <w:r>
        <w:rPr>
          <w:rFonts w:ascii="David" w:hAnsi="David"/>
          <w:rtl/>
        </w:rPr>
        <w:lastRenderedPageBreak/>
        <w:t>ובאשר לערעור לגופו:</w:t>
      </w:r>
    </w:p>
    <w:p w:rsidR="00CB1FDB" w:rsidRDefault="00CB1FDB" w:rsidP="00CB1FDB">
      <w:pPr>
        <w:spacing w:line="360" w:lineRule="auto"/>
        <w:jc w:val="both"/>
        <w:rPr>
          <w:rFonts w:ascii="David" w:hAnsi="David"/>
          <w:rtl/>
        </w:rPr>
      </w:pPr>
      <w:r>
        <w:rPr>
          <w:rFonts w:ascii="David" w:hAnsi="David"/>
          <w:rtl/>
        </w:rPr>
        <w:t>נמצא לי, כי יש לדחות הערעור ולקיים את פסק דינו של ביהמ"ש לענייני משפחה מנימוקיו, אשר בהם איני מאתר כל שגגה הטעונה התערבותנו.</w:t>
      </w:r>
    </w:p>
    <w:p w:rsidR="00CB1FDB" w:rsidRDefault="00CB1FDB" w:rsidP="00CB1FDB">
      <w:pPr>
        <w:spacing w:line="360" w:lineRule="auto"/>
        <w:jc w:val="both"/>
        <w:rPr>
          <w:rFonts w:ascii="David" w:hAnsi="David"/>
          <w:rtl/>
        </w:rPr>
      </w:pPr>
      <w:r>
        <w:rPr>
          <w:rFonts w:ascii="David" w:hAnsi="David"/>
          <w:rtl/>
        </w:rPr>
        <w:t>כאמור - יישומה של דוקטרינת ההשתק השיפוטי על ענייננו נעשתה אף מעבר למתחייב, משנקבע כי המערערת לא הצליחה להרים את נטל ההוכחה, ברובד העובדתי, לביסוס טענתה בנוגע לשנת לידתה. כידוע, ערכאת הערעור ממעטת להתערב בקביעות העובדה של ערכאת הדיון, אשר שמעה והתרשמה מהעדים שבפניה. בעוד שביחס לספק שהוטל במשקלה של תעודת הלידה, שהונפקה לאחרונה בתוניס, ניתן לטעון כי אין עדיפות לערכאת הדיון על פני ביהמ"ש של ערעור, הרי, ביחס לעדים שנשמעו, ולהתרשמות הבלתי אמצעית מהם, אין זה המצב. המערערת ניסתה לשכנע, כי הקביעות העובדתיות שגויות לחלוטין. הטיעון שהוצג אינו משכנע. לא מצאתי שגגה או פרכה בניתוח העובדתי, בממצאים שנקבעו, ובמסקנה השעונה על אלה. די היה בכך, אם תאומץ דעתי, כדי להביא לדחיית הערעור.</w:t>
      </w:r>
    </w:p>
    <w:p w:rsidR="00CB1FDB" w:rsidRDefault="00CB1FDB" w:rsidP="00CB1FDB">
      <w:pPr>
        <w:spacing w:line="360" w:lineRule="auto"/>
        <w:jc w:val="both"/>
        <w:rPr>
          <w:rFonts w:ascii="David" w:hAnsi="David"/>
          <w:rtl/>
        </w:rPr>
      </w:pPr>
    </w:p>
    <w:p w:rsidR="00CB1FDB" w:rsidRDefault="00CB1FDB" w:rsidP="00CB1FDB">
      <w:pPr>
        <w:spacing w:line="360" w:lineRule="auto"/>
        <w:jc w:val="both"/>
        <w:rPr>
          <w:rFonts w:ascii="David" w:hAnsi="David"/>
          <w:rtl/>
        </w:rPr>
      </w:pPr>
      <w:r>
        <w:rPr>
          <w:rFonts w:ascii="David" w:hAnsi="David"/>
          <w:rtl/>
        </w:rPr>
        <w:t>באשר לנושא ההשתק השיפוטי - פרק ההנמקה הנוסף אשר ניתן בפסק הדין - אף כאן, דעתי היא, שצדק ביהמ"ש לענייני משפחה בדרך הילוכו.</w:t>
      </w:r>
    </w:p>
    <w:p w:rsidR="00CB1FDB" w:rsidRDefault="00CB1FDB" w:rsidP="00CB1FDB">
      <w:pPr>
        <w:spacing w:line="360" w:lineRule="auto"/>
        <w:jc w:val="both"/>
        <w:rPr>
          <w:rFonts w:ascii="David" w:hAnsi="David"/>
          <w:rtl/>
        </w:rPr>
      </w:pPr>
      <w:r>
        <w:rPr>
          <w:rFonts w:ascii="David" w:hAnsi="David"/>
          <w:rtl/>
        </w:rPr>
        <w:t>אקדים ואטעים, שאיני רואה ממש בהסברה דהיום של המערערת, על כי פשוט נשתכח ממנה, כחלוף שנים רבות, הליך הבקשה הקודמת לשינוי גילה. בתביעתה לשינוי גיל, נתנה הסבר מיתמם, שלפיו, ייתכן, שעם עלייתה לישראל (1965), פקידי הרישום טעו, בין הספרות 1 ו- 7 במסמכים, ועל כן נרשמה שנת לידה שגויה - 1941. אולם - כאשר, מתוך תשובת המדינה הוצף קיומו של ההליך משנת 1968, נתנה המערערת לביהמ"ש הודעת הבהרה והסבר (נספח ד'), אשר בה, לפתע, נזכרה כביכול, בפרטי פרטים של ההתנהלות אשר קדמה להגשת הבקשה הקודמת, ושטחה את הסיפור הפנים משפחתי, על רקע נישואיה לגבר שהיה צעיר ממנה, ואת יחסן של שתי המשפחות לנקודה זו. קיים קושי רב לאמץ נרטיב, שלפיו, העניין נשתכח לחלוטין, ושב ועלה בזיכרונה, במפורט מאד, רק לאחר שהמדינה חשפה את העובדות המלאות.</w:t>
      </w:r>
    </w:p>
    <w:p w:rsidR="00CB1FDB" w:rsidRDefault="00CB1FDB" w:rsidP="00CB1FDB">
      <w:pPr>
        <w:spacing w:line="360" w:lineRule="auto"/>
        <w:jc w:val="both"/>
        <w:rPr>
          <w:rFonts w:ascii="David" w:hAnsi="David"/>
          <w:rtl/>
        </w:rPr>
      </w:pPr>
      <w:r>
        <w:rPr>
          <w:rFonts w:ascii="David" w:hAnsi="David"/>
          <w:rtl/>
        </w:rPr>
        <w:t>המערערת, שהייתה בגירה, גם אם עשתה זאת ביוזמת אביה, הגישה, במודע, תובענה לתיקון גילה, באופן "המצעיר" אותה, כאשר הדבר שירת אינטרס אישי-משפחתי, וקיבלה את הסעד שהתבקש. לימים - כאשר אינטרס אחר - כלכלי - הצדיק הצגתה כמבוגרת יותר - הוגשה תובענה חדשה וסותרת את קודמתה.</w:t>
      </w:r>
    </w:p>
    <w:p w:rsidR="00CB1FDB" w:rsidRDefault="00CB1FDB" w:rsidP="00CB1FDB">
      <w:pPr>
        <w:spacing w:line="360" w:lineRule="auto"/>
        <w:jc w:val="both"/>
        <w:rPr>
          <w:rFonts w:ascii="David" w:hAnsi="David"/>
          <w:rtl/>
        </w:rPr>
      </w:pPr>
      <w:r>
        <w:rPr>
          <w:rFonts w:ascii="David" w:hAnsi="David"/>
          <w:rtl/>
        </w:rPr>
        <w:t>זהו שימוש לא ראוי בהליך המשפטי, ועקרונות של תום לב, ניקיון כפיים, ושמירה על טוהר ההליך השיפוטי, מכריעים במקרה כזה את הכף, שמא המשפט יהפוך, כלשון בית משפט השלום בפסק דינו למעין "תכנית כבקשתך".</w:t>
      </w:r>
    </w:p>
    <w:p w:rsidR="00CB1FDB" w:rsidRDefault="00CB1FDB" w:rsidP="00CB1FDB">
      <w:pPr>
        <w:spacing w:line="360" w:lineRule="auto"/>
        <w:jc w:val="both"/>
        <w:rPr>
          <w:rFonts w:ascii="David" w:hAnsi="David"/>
          <w:rtl/>
        </w:rPr>
      </w:pPr>
    </w:p>
    <w:p w:rsidR="00CB1FDB" w:rsidRDefault="00CB1FDB" w:rsidP="00CB1FDB">
      <w:pPr>
        <w:spacing w:line="360" w:lineRule="auto"/>
        <w:jc w:val="both"/>
        <w:rPr>
          <w:rFonts w:ascii="David" w:hAnsi="David"/>
          <w:rtl/>
        </w:rPr>
      </w:pPr>
      <w:r>
        <w:rPr>
          <w:rFonts w:ascii="David" w:hAnsi="David"/>
          <w:rtl/>
        </w:rPr>
        <w:t xml:space="preserve">ב"כ המערערת ניסתה לשכנע, בטיעוניה בערעור, כי בסוגיית שינוי גיל יש לנקוט גישה מאד מצמצמת ביישום השתק שיפוטי, מתוך העדפת עיגון האמת העובדתית "הנכונה" בפסק דין, גם אם אותו </w:t>
      </w:r>
      <w:r>
        <w:rPr>
          <w:rFonts w:ascii="David" w:hAnsi="David"/>
          <w:rtl/>
        </w:rPr>
        <w:lastRenderedPageBreak/>
        <w:t>מבקש טען בעבר לאמת עובדתית שונה. הוצגו פסקי דין, מימים עברו, אשר לשיטתה של המערערת, תומכים בהבחנה בין סוגיית שינוי גיל לבין תחומי משפט אחרים.</w:t>
      </w:r>
    </w:p>
    <w:p w:rsidR="00CB1FDB" w:rsidRDefault="00CB1FDB" w:rsidP="00CB1FDB">
      <w:pPr>
        <w:spacing w:line="360" w:lineRule="auto"/>
        <w:jc w:val="both"/>
        <w:rPr>
          <w:rFonts w:ascii="David" w:hAnsi="David"/>
          <w:rtl/>
        </w:rPr>
      </w:pPr>
      <w:r>
        <w:rPr>
          <w:rFonts w:ascii="David" w:hAnsi="David"/>
          <w:rtl/>
        </w:rPr>
        <w:t>אין בידי לאמץ קו טיעון זה, ובוודאי לנוכח הנטייה הפסיקתית המסתמנת, להרחיב דווקא את קשת המקרים, אשר בהם מי שטוען דבר והיפוכו בערכאות המשפט, יהא מנוע מלזכות בסעד המבוסס על טענה הסותרת את שטען קודם לכן. בעוד שבעבר שררה גישה שלפיה, כלל ההשתק השיפוטי יחול רק אם בעל הדין זכה לטובת הנאה, אשר נצמחה לו מההליך הראשון ("כלל ההצלחה הקודמת"), יש פסיקה, חדשה יחסית, אשר אף מציעה לוותר כליל על תנאי זה, ו"להסתפק" בהצבעה על נסיבות של חוסר תום לב או ניצול לרעה של הליך משפטי.</w:t>
      </w:r>
    </w:p>
    <w:p w:rsidR="00CB1FDB" w:rsidRDefault="00CB1FDB" w:rsidP="00CB1FDB">
      <w:pPr>
        <w:spacing w:line="360" w:lineRule="auto"/>
        <w:jc w:val="both"/>
        <w:rPr>
          <w:rFonts w:ascii="David" w:hAnsi="David"/>
          <w:rtl/>
        </w:rPr>
      </w:pPr>
      <w:r>
        <w:rPr>
          <w:rFonts w:ascii="David" w:hAnsi="David"/>
          <w:rtl/>
        </w:rPr>
        <w:t>ראו - סקירה תמציתית של ההלכה בנושא זה בפסק הדין (של כב' השופט עמית כהן, ת.א (ב"ש)</w:t>
      </w:r>
      <w:r>
        <w:rPr>
          <w:rFonts w:ascii="David" w:hAnsi="David"/>
          <w:b/>
          <w:bCs/>
          <w:rtl/>
        </w:rPr>
        <w:t xml:space="preserve"> </w:t>
      </w:r>
      <w:r>
        <w:rPr>
          <w:rFonts w:ascii="David" w:hAnsi="David"/>
          <w:rtl/>
        </w:rPr>
        <w:t>63506-12-21</w:t>
      </w:r>
      <w:r>
        <w:rPr>
          <w:rFonts w:ascii="David" w:hAnsi="David"/>
          <w:b/>
          <w:bCs/>
          <w:rtl/>
        </w:rPr>
        <w:t xml:space="preserve"> לגונה הייטס בע"מ נ' רמ"י </w:t>
      </w:r>
      <w:r>
        <w:rPr>
          <w:rFonts w:ascii="David" w:hAnsi="David"/>
          <w:rtl/>
        </w:rPr>
        <w:t>(מיום 8/11/24), וכן - דעת הרוב בעמ"ש (ב"ש) 5260-02-18</w:t>
      </w:r>
      <w:r>
        <w:rPr>
          <w:rFonts w:ascii="David" w:hAnsi="David"/>
          <w:b/>
          <w:bCs/>
          <w:rtl/>
        </w:rPr>
        <w:t xml:space="preserve"> ג.א.צ נ' י.צ (</w:t>
      </w:r>
      <w:r>
        <w:rPr>
          <w:rFonts w:ascii="David" w:hAnsi="David"/>
          <w:rtl/>
        </w:rPr>
        <w:t>מיום 26/06/18).</w:t>
      </w:r>
    </w:p>
    <w:p w:rsidR="00CB1FDB" w:rsidRDefault="00CB1FDB" w:rsidP="00CB1FDB">
      <w:pPr>
        <w:spacing w:line="360" w:lineRule="auto"/>
        <w:jc w:val="both"/>
        <w:rPr>
          <w:rFonts w:ascii="David" w:hAnsi="David"/>
          <w:rtl/>
        </w:rPr>
      </w:pPr>
      <w:r>
        <w:rPr>
          <w:rFonts w:ascii="David" w:hAnsi="David"/>
          <w:rtl/>
        </w:rPr>
        <w:t>בענייננו, אף לפי הגישה הפסיקתית המצמצמת, הדורשת ביסוס "הצלחה קודמת", או "טובת הנאה" אשר נצמחה לבעל הדין בהליך הקודם - ישימה דוקטרינת ההשתק השיפוטי, באשר, ואף לשיטתה ולדבריה, המערערת זכתה בברכת שתי המשפחות - גם זו של בן זוגה המיועד, לנישואין, משהוכיחה, בפסק הדין הקודם, כי היא צעירה ממנו, ולא ההיפך.</w:t>
      </w:r>
    </w:p>
    <w:p w:rsidR="00CB1FDB" w:rsidRDefault="00CB1FDB" w:rsidP="00CB1FDB">
      <w:pPr>
        <w:spacing w:line="360" w:lineRule="auto"/>
        <w:jc w:val="both"/>
        <w:rPr>
          <w:rFonts w:ascii="David" w:hAnsi="David"/>
          <w:rtl/>
        </w:rPr>
      </w:pPr>
    </w:p>
    <w:p w:rsidR="00CB1FDB" w:rsidRDefault="00CB1FDB" w:rsidP="00CB1FDB">
      <w:pPr>
        <w:spacing w:line="360" w:lineRule="auto"/>
        <w:jc w:val="both"/>
        <w:rPr>
          <w:rFonts w:ascii="David" w:hAnsi="David"/>
          <w:rtl/>
        </w:rPr>
      </w:pPr>
      <w:r>
        <w:rPr>
          <w:rFonts w:ascii="David" w:hAnsi="David"/>
          <w:rtl/>
        </w:rPr>
        <w:t>מן המקובץ - אציע לחברותיי לדחות הערעור, משלא נפלה כל טעות בנימוקי פסק הדין הנדון, בשני  ראשי ההנמקה שפורטו.</w:t>
      </w:r>
    </w:p>
    <w:p w:rsidR="00CB1FDB" w:rsidRDefault="00CB1FDB" w:rsidP="00CB1FDB">
      <w:pPr>
        <w:spacing w:line="360" w:lineRule="auto"/>
        <w:jc w:val="both"/>
        <w:rPr>
          <w:rFonts w:ascii="David" w:hAnsi="David"/>
          <w:rtl/>
        </w:rPr>
      </w:pPr>
      <w:r>
        <w:rPr>
          <w:rFonts w:ascii="David" w:hAnsi="David"/>
          <w:rtl/>
        </w:rPr>
        <w:t xml:space="preserve">עוד אציע, לחייב המערערת בהוצאות המדינה - המשיבה, אשר יהא בקביעתן גם משום ביטוי למורת הרוח מההתנסחות הלא הולמת בכתבי הטענות, כפי שהובא לעיל, וזאת - בסכום של 10,000 ₪, אשר יועברו למשיבה מתוך הערבון. יתרתו - תושב למערערת באמצעות באת כוחה. </w:t>
      </w:r>
    </w:p>
    <w:p w:rsidR="00CB1FDB" w:rsidRDefault="00CB1FDB" w:rsidP="00CB1FDB">
      <w:pPr>
        <w:spacing w:line="360" w:lineRule="auto"/>
        <w:jc w:val="both"/>
        <w:rPr>
          <w:rFonts w:ascii="David" w:hAnsi="David"/>
          <w:rtl/>
        </w:rPr>
      </w:pPr>
    </w:p>
    <w:p w:rsidR="00CB1FDB" w:rsidRDefault="00CB1FDB" w:rsidP="00CB1FDB">
      <w:pPr>
        <w:spacing w:line="360" w:lineRule="auto"/>
        <w:jc w:val="both"/>
        <w:rPr>
          <w:rFonts w:ascii="David" w:hAnsi="David"/>
          <w:rtl/>
        </w:rPr>
      </w:pPr>
    </w:p>
    <w:p w:rsidR="00CB1FDB" w:rsidRPr="00C770E3" w:rsidRDefault="00CB1FDB">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p>
    <w:tbl>
      <w:tblPr>
        <w:tblStyle w:val="a9"/>
        <w:tblpPr w:leftFromText="180" w:rightFromText="180" w:vertAnchor="text" w:horzAnchor="margin" w:tblpY="181"/>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20"/>
      </w:tblGrid>
      <w:tr w:rsidR="00CB1FDB" w:rsidTr="00C91BD4">
        <w:tc>
          <w:tcPr>
            <w:tcW w:w="2520" w:type="dxa"/>
            <w:tcBorders>
              <w:top w:val="nil"/>
              <w:left w:val="nil"/>
              <w:bottom w:val="single" w:sz="4" w:space="0" w:color="auto"/>
              <w:right w:val="nil"/>
            </w:tcBorders>
            <w:vAlign w:val="center"/>
          </w:tcPr>
          <w:p w:rsidR="00CB1FDB" w:rsidRPr="0045225A" w:rsidRDefault="00CB1FDB" w:rsidP="00C91BD4">
            <w:pPr>
              <w:jc w:val="center"/>
              <w:rPr>
                <w:rFonts w:ascii="Courier New" w:hAnsi="Courier New"/>
                <w:b/>
                <w:bCs/>
                <w:sz w:val="20"/>
                <w:szCs w:val="20"/>
              </w:rPr>
            </w:pPr>
            <w:r>
              <w:rPr>
                <w:rFonts w:ascii="Courier New" w:hAnsi="Courier New"/>
                <w:b/>
                <w:bCs/>
                <w:sz w:val="20"/>
                <w:szCs w:val="20"/>
              </w:rPr>
              <w:drawing>
                <wp:inline distT="0" distB="0" distL="0" distR="0">
                  <wp:extent cx="1311910" cy="970280"/>
                  <wp:effectExtent l="0" t="0" r="2540" b="1270"/>
                  <wp:docPr id="2" name="Picture 1" descr="ואג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ואגו"/>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11910" cy="970280"/>
                          </a:xfrm>
                          <a:prstGeom prst="rect">
                            <a:avLst/>
                          </a:prstGeom>
                          <a:noFill/>
                          <a:ln>
                            <a:noFill/>
                          </a:ln>
                        </pic:spPr>
                      </pic:pic>
                    </a:graphicData>
                  </a:graphic>
                </wp:inline>
              </w:drawing>
            </w:r>
          </w:p>
        </w:tc>
      </w:tr>
      <w:tr w:rsidR="00CB1FDB" w:rsidTr="00C91BD4">
        <w:trPr>
          <w:trHeight w:val="431"/>
        </w:trPr>
        <w:tc>
          <w:tcPr>
            <w:tcW w:w="2520" w:type="dxa"/>
            <w:tcBorders>
              <w:top w:val="single" w:sz="4" w:space="0" w:color="auto"/>
              <w:left w:val="nil"/>
              <w:bottom w:val="nil"/>
              <w:right w:val="nil"/>
            </w:tcBorders>
          </w:tcPr>
          <w:p w:rsidR="00CB1FDB" w:rsidRDefault="00CB1FDB" w:rsidP="003F019C">
            <w:pPr>
              <w:jc w:val="center"/>
              <w:rPr>
                <w:rFonts w:ascii="Courier New" w:hAnsi="Courier New"/>
                <w:b/>
                <w:bCs/>
                <w:rtl/>
              </w:rPr>
            </w:pPr>
            <w:r>
              <w:rPr>
                <w:rFonts w:ascii="Courier New" w:hAnsi="Courier New" w:hint="cs"/>
                <w:b/>
                <w:bCs/>
                <w:rtl/>
              </w:rPr>
              <w:t>אריאל ואגו, סגן נשיא</w:t>
            </w:r>
          </w:p>
          <w:p w:rsidR="00CB1FDB" w:rsidRDefault="00CB1FDB" w:rsidP="003F019C">
            <w:pPr>
              <w:jc w:val="center"/>
              <w:rPr>
                <w:rFonts w:ascii="Courier New" w:hAnsi="Courier New"/>
                <w:b/>
                <w:bCs/>
              </w:rPr>
            </w:pPr>
            <w:r>
              <w:rPr>
                <w:rFonts w:ascii="Courier New" w:hAnsi="Courier New" w:hint="cs"/>
                <w:b/>
                <w:bCs/>
                <w:rtl/>
              </w:rPr>
              <w:t>אב"ד</w:t>
            </w:r>
          </w:p>
        </w:tc>
      </w:tr>
    </w:tbl>
    <w:p w:rsidR="00CB1FDB" w:rsidRDefault="00CB1FDB">
      <w:pPr>
        <w:rPr>
          <w:rtl/>
        </w:rPr>
      </w:pPr>
    </w:p>
    <w:p w:rsidR="00CB1FDB" w:rsidRDefault="00CB1FDB"/>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CB1FDB" w:rsidRDefault="00CB1FDB">
      <w:pPr>
        <w:spacing w:line="360" w:lineRule="auto"/>
        <w:jc w:val="both"/>
        <w:rPr>
          <w:rFonts w:ascii="Arial" w:hAnsi="Arial"/>
          <w:noProof w:val="0"/>
          <w:rtl/>
        </w:rPr>
      </w:pPr>
    </w:p>
    <w:p w:rsidR="0098520C" w:rsidRDefault="0098520C">
      <w:pPr>
        <w:spacing w:line="360" w:lineRule="auto"/>
        <w:jc w:val="both"/>
        <w:rPr>
          <w:rFonts w:ascii="Arial" w:hAnsi="Arial"/>
          <w:b/>
          <w:bCs/>
          <w:noProof w:val="0"/>
          <w:u w:val="single"/>
          <w:rtl/>
        </w:rPr>
      </w:pPr>
    </w:p>
    <w:p w:rsidR="0098520C" w:rsidRDefault="0098520C">
      <w:pPr>
        <w:spacing w:line="360" w:lineRule="auto"/>
        <w:jc w:val="both"/>
        <w:rPr>
          <w:rFonts w:ascii="Arial" w:hAnsi="Arial"/>
          <w:b/>
          <w:bCs/>
          <w:noProof w:val="0"/>
          <w:u w:val="single"/>
          <w:rtl/>
        </w:rPr>
      </w:pPr>
    </w:p>
    <w:p w:rsidR="00CB1FDB" w:rsidRPr="00CB1FDB" w:rsidRDefault="00CB1FDB">
      <w:pPr>
        <w:spacing w:line="360" w:lineRule="auto"/>
        <w:jc w:val="both"/>
        <w:rPr>
          <w:rFonts w:ascii="Arial" w:hAnsi="Arial"/>
          <w:b/>
          <w:bCs/>
          <w:noProof w:val="0"/>
          <w:u w:val="single"/>
          <w:rtl/>
        </w:rPr>
      </w:pPr>
      <w:r w:rsidRPr="00CB1FDB">
        <w:rPr>
          <w:rFonts w:ascii="Arial" w:hAnsi="Arial" w:hint="cs"/>
          <w:b/>
          <w:bCs/>
          <w:noProof w:val="0"/>
          <w:u w:val="single"/>
          <w:rtl/>
        </w:rPr>
        <w:lastRenderedPageBreak/>
        <w:t>כב' השופטת גאולה לוין:</w:t>
      </w:r>
    </w:p>
    <w:p w:rsidR="00CB1FDB" w:rsidRDefault="00CB1FDB" w:rsidP="00D75E7C">
      <w:pPr>
        <w:spacing w:line="360" w:lineRule="auto"/>
        <w:jc w:val="both"/>
        <w:rPr>
          <w:rFonts w:ascii="Arial" w:hAnsi="Arial"/>
          <w:noProof w:val="0"/>
          <w:rtl/>
        </w:rPr>
      </w:pPr>
      <w:r>
        <w:rPr>
          <w:rFonts w:ascii="Arial" w:hAnsi="Arial" w:hint="cs"/>
          <w:noProof w:val="0"/>
          <w:rtl/>
        </w:rPr>
        <w:t xml:space="preserve">אני מסכימה. </w:t>
      </w:r>
    </w:p>
    <w:p w:rsidR="00CB1FDB" w:rsidRDefault="00CB1FDB">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p>
    <w:tbl>
      <w:tblPr>
        <w:tblStyle w:val="a9"/>
        <w:tblpPr w:leftFromText="180" w:rightFromText="180" w:vertAnchor="text" w:horzAnchor="margin" w:tblpY="-2"/>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06"/>
      </w:tblGrid>
      <w:tr w:rsidR="0098520C" w:rsidTr="0098520C">
        <w:trPr>
          <w:trHeight w:val="57"/>
        </w:trPr>
        <w:tc>
          <w:tcPr>
            <w:tcW w:w="2406" w:type="dxa"/>
            <w:tcBorders>
              <w:top w:val="nil"/>
              <w:left w:val="nil"/>
              <w:bottom w:val="single" w:sz="4" w:space="0" w:color="auto"/>
              <w:right w:val="nil"/>
            </w:tcBorders>
            <w:vAlign w:val="center"/>
          </w:tcPr>
          <w:p w:rsidR="0098520C" w:rsidRPr="000F3EF9" w:rsidRDefault="0098520C" w:rsidP="0098520C">
            <w:pPr>
              <w:rPr>
                <w:rFonts w:ascii="Courier New" w:hAnsi="Courier New"/>
                <w:b/>
                <w:bCs/>
                <w:rtl/>
              </w:rPr>
            </w:pPr>
            <w:r w:rsidRPr="007D4229">
              <w:rPr>
                <w:rFonts w:ascii="Courier New" w:hAnsi="Courier New"/>
                <w:b/>
                <w:bCs/>
                <w:rtl/>
              </w:rPr>
              <w:drawing>
                <wp:inline distT="0" distB="0" distL="0" distR="0" wp14:anchorId="7FBD1D26" wp14:editId="1514347E">
                  <wp:extent cx="1381125" cy="838200"/>
                  <wp:effectExtent l="0" t="0" r="952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81125" cy="838200"/>
                          </a:xfrm>
                          <a:prstGeom prst="rect">
                            <a:avLst/>
                          </a:prstGeom>
                          <a:noFill/>
                          <a:ln>
                            <a:noFill/>
                          </a:ln>
                        </pic:spPr>
                      </pic:pic>
                    </a:graphicData>
                  </a:graphic>
                </wp:inline>
              </w:drawing>
            </w:r>
          </w:p>
        </w:tc>
      </w:tr>
      <w:tr w:rsidR="0098520C" w:rsidTr="0098520C">
        <w:trPr>
          <w:trHeight w:val="20"/>
        </w:trPr>
        <w:tc>
          <w:tcPr>
            <w:tcW w:w="2406" w:type="dxa"/>
            <w:tcBorders>
              <w:top w:val="single" w:sz="4" w:space="0" w:color="auto"/>
              <w:left w:val="nil"/>
              <w:bottom w:val="nil"/>
              <w:right w:val="nil"/>
            </w:tcBorders>
            <w:vAlign w:val="bottom"/>
          </w:tcPr>
          <w:p w:rsidR="0098520C" w:rsidRDefault="0098520C" w:rsidP="0098520C">
            <w:pPr>
              <w:jc w:val="center"/>
              <w:rPr>
                <w:rFonts w:ascii="Courier New" w:hAnsi="Courier New"/>
                <w:b/>
                <w:bCs/>
                <w:rtl/>
              </w:rPr>
            </w:pPr>
            <w:r>
              <w:rPr>
                <w:rFonts w:ascii="Courier New" w:hAnsi="Courier New" w:hint="cs"/>
                <w:b/>
                <w:bCs/>
                <w:rtl/>
              </w:rPr>
              <w:t>גאולה לוין, שופטת</w:t>
            </w:r>
          </w:p>
        </w:tc>
      </w:tr>
    </w:tbl>
    <w:p w:rsidR="00CB1FDB" w:rsidRDefault="00CB1FDB">
      <w:pPr>
        <w:rPr>
          <w:rtl/>
        </w:rPr>
      </w:pPr>
    </w:p>
    <w:p w:rsidR="00CB1FDB" w:rsidRDefault="00CB1FDB"/>
    <w:p w:rsidR="00CB1FDB" w:rsidRDefault="00CB1FDB">
      <w:pPr>
        <w:spacing w:line="360" w:lineRule="auto"/>
        <w:jc w:val="both"/>
        <w:rPr>
          <w:rFonts w:ascii="Arial" w:hAnsi="Arial"/>
          <w:noProof w:val="0"/>
          <w:rtl/>
        </w:rPr>
      </w:pPr>
    </w:p>
    <w:p w:rsidR="00CB1FDB" w:rsidRDefault="00CB1FDB">
      <w:pPr>
        <w:spacing w:line="360" w:lineRule="auto"/>
        <w:jc w:val="both"/>
        <w:rPr>
          <w:rFonts w:ascii="Arial" w:hAnsi="Arial"/>
          <w:noProof w:val="0"/>
          <w:rtl/>
        </w:rPr>
      </w:pPr>
    </w:p>
    <w:p w:rsidR="00CB1FDB" w:rsidRDefault="00CB1FDB">
      <w:pPr>
        <w:spacing w:line="360" w:lineRule="auto"/>
        <w:jc w:val="both"/>
        <w:rPr>
          <w:rFonts w:ascii="Arial" w:hAnsi="Arial"/>
          <w:noProof w:val="0"/>
          <w:rtl/>
        </w:rPr>
      </w:pPr>
    </w:p>
    <w:p w:rsidR="00CB1FDB" w:rsidRDefault="00CB1FDB">
      <w:pPr>
        <w:spacing w:line="360" w:lineRule="auto"/>
        <w:jc w:val="both"/>
        <w:rPr>
          <w:rFonts w:ascii="Arial" w:hAnsi="Arial"/>
          <w:noProof w:val="0"/>
          <w:rtl/>
        </w:rPr>
      </w:pPr>
    </w:p>
    <w:p w:rsidR="00CB1FDB" w:rsidRDefault="00CB1FDB">
      <w:pPr>
        <w:spacing w:line="360" w:lineRule="auto"/>
        <w:jc w:val="both"/>
        <w:rPr>
          <w:rFonts w:ascii="Arial" w:hAnsi="Arial"/>
          <w:noProof w:val="0"/>
          <w:rtl/>
        </w:rPr>
      </w:pPr>
    </w:p>
    <w:p w:rsidR="00CB1FDB" w:rsidRDefault="00CB1FDB">
      <w:pPr>
        <w:spacing w:line="360" w:lineRule="auto"/>
        <w:jc w:val="both"/>
        <w:rPr>
          <w:rFonts w:ascii="Arial" w:hAnsi="Arial"/>
          <w:b/>
          <w:bCs/>
          <w:noProof w:val="0"/>
          <w:u w:val="single"/>
          <w:rtl/>
        </w:rPr>
      </w:pPr>
      <w:r w:rsidRPr="00CB1FDB">
        <w:rPr>
          <w:rFonts w:ascii="Arial" w:hAnsi="Arial" w:hint="cs"/>
          <w:b/>
          <w:bCs/>
          <w:noProof w:val="0"/>
          <w:u w:val="single"/>
          <w:rtl/>
        </w:rPr>
        <w:t>כב' השופטת פאני גילת כהן:</w:t>
      </w:r>
    </w:p>
    <w:p w:rsidR="00CB1FDB" w:rsidRDefault="00CB1FDB">
      <w:pPr>
        <w:spacing w:line="360" w:lineRule="auto"/>
        <w:jc w:val="both"/>
        <w:rPr>
          <w:rFonts w:ascii="Arial" w:hAnsi="Arial"/>
          <w:noProof w:val="0"/>
          <w:rtl/>
        </w:rPr>
      </w:pPr>
      <w:r w:rsidRPr="00CB1FDB">
        <w:rPr>
          <w:rFonts w:ascii="Arial" w:hAnsi="Arial" w:hint="cs"/>
          <w:noProof w:val="0"/>
          <w:rtl/>
        </w:rPr>
        <w:t xml:space="preserve">אני מסכימה. </w:t>
      </w:r>
    </w:p>
    <w:p w:rsidR="00CB1FDB" w:rsidRDefault="00CB1FDB">
      <w:pPr>
        <w:spacing w:line="360" w:lineRule="auto"/>
        <w:jc w:val="both"/>
        <w:rPr>
          <w:rFonts w:ascii="Arial" w:hAnsi="Arial"/>
          <w:noProof w:val="0"/>
          <w:rtl/>
        </w:rPr>
      </w:pPr>
    </w:p>
    <w:tbl>
      <w:tblPr>
        <w:tblStyle w:val="a9"/>
        <w:tblpPr w:leftFromText="180" w:rightFromText="180" w:vertAnchor="text" w:horzAnchor="margin" w:tblpY="168"/>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6"/>
        <w:gridCol w:w="2406"/>
      </w:tblGrid>
      <w:tr w:rsidR="00541E3B" w:rsidTr="00541E3B">
        <w:tc>
          <w:tcPr>
            <w:tcW w:w="236" w:type="dxa"/>
            <w:vAlign w:val="center"/>
          </w:tcPr>
          <w:p w:rsidR="00541E3B" w:rsidRDefault="00541E3B" w:rsidP="00541E3B">
            <w:pPr>
              <w:jc w:val="center"/>
              <w:rPr>
                <w:rFonts w:ascii="Courier New" w:hAnsi="Courier New"/>
                <w:b/>
                <w:bCs/>
              </w:rPr>
            </w:pPr>
          </w:p>
        </w:tc>
        <w:tc>
          <w:tcPr>
            <w:tcW w:w="2406" w:type="dxa"/>
            <w:tcBorders>
              <w:top w:val="nil"/>
              <w:left w:val="nil"/>
              <w:bottom w:val="single" w:sz="4" w:space="0" w:color="auto"/>
              <w:right w:val="nil"/>
            </w:tcBorders>
            <w:vAlign w:val="center"/>
          </w:tcPr>
          <w:p w:rsidR="00541E3B" w:rsidRDefault="00541E3B" w:rsidP="00541E3B">
            <w:pPr>
              <w:jc w:val="center"/>
              <w:rPr>
                <w:rFonts w:ascii="Courier New" w:hAnsi="Courier New"/>
                <w:b/>
                <w:bCs/>
                <w:sz w:val="20"/>
                <w:szCs w:val="20"/>
              </w:rPr>
            </w:pPr>
            <w:r>
              <w:drawing>
                <wp:inline distT="0" distB="0" distL="0" distR="0" wp14:anchorId="7E1F9A7D" wp14:editId="1D76B8B4">
                  <wp:extent cx="1381125" cy="876300"/>
                  <wp:effectExtent l="0" t="0" r="9525" b="0"/>
                  <wp:docPr id="6" name="Picture 1"/>
                  <wp:cNvGraphicFramePr/>
                  <a:graphic xmlns:a="http://schemas.openxmlformats.org/drawingml/2006/main">
                    <a:graphicData uri="http://schemas.openxmlformats.org/drawingml/2006/picture">
                      <pic:pic xmlns:pic="http://schemas.openxmlformats.org/drawingml/2006/picture">
                        <pic:nvPicPr>
                          <pic:cNvPr id="3" name="Picture 1"/>
                          <pic:cNvPicPr/>
                        </pic:nvPicPr>
                        <pic:blipFill>
                          <a:blip r:embed="rId11" cstate="print">
                            <a:extLst/>
                          </a:blip>
                          <a:stretch>
                            <a:fillRect/>
                          </a:stretch>
                        </pic:blipFill>
                        <pic:spPr>
                          <a:xfrm>
                            <a:off x="0" y="0"/>
                            <a:ext cx="1381125" cy="876300"/>
                          </a:xfrm>
                          <a:prstGeom prst="rect">
                            <a:avLst/>
                          </a:prstGeom>
                        </pic:spPr>
                      </pic:pic>
                    </a:graphicData>
                  </a:graphic>
                </wp:inline>
              </w:drawing>
            </w:r>
          </w:p>
        </w:tc>
      </w:tr>
      <w:tr w:rsidR="00541E3B" w:rsidTr="00541E3B">
        <w:tc>
          <w:tcPr>
            <w:tcW w:w="236" w:type="dxa"/>
          </w:tcPr>
          <w:p w:rsidR="00541E3B" w:rsidRDefault="00541E3B" w:rsidP="00541E3B">
            <w:pPr>
              <w:jc w:val="center"/>
              <w:rPr>
                <w:rFonts w:ascii="Courier New" w:hAnsi="Courier New"/>
                <w:b/>
                <w:bCs/>
              </w:rPr>
            </w:pPr>
          </w:p>
        </w:tc>
        <w:tc>
          <w:tcPr>
            <w:tcW w:w="2406" w:type="dxa"/>
            <w:tcBorders>
              <w:top w:val="single" w:sz="4" w:space="0" w:color="auto"/>
              <w:left w:val="nil"/>
              <w:bottom w:val="nil"/>
              <w:right w:val="nil"/>
            </w:tcBorders>
          </w:tcPr>
          <w:p w:rsidR="00541E3B" w:rsidRDefault="00541E3B" w:rsidP="00541E3B">
            <w:pPr>
              <w:jc w:val="center"/>
              <w:rPr>
                <w:rFonts w:ascii="Courier New" w:hAnsi="Courier New"/>
                <w:b/>
                <w:bCs/>
              </w:rPr>
            </w:pPr>
            <w:r>
              <w:rPr>
                <w:rFonts w:ascii="Courier New" w:hAnsi="Courier New" w:hint="cs"/>
                <w:b/>
                <w:bCs/>
                <w:rtl/>
              </w:rPr>
              <w:t>פאני גילת כהן</w:t>
            </w:r>
            <w:r>
              <w:rPr>
                <w:rFonts w:ascii="Courier New" w:hAnsi="Courier New"/>
                <w:b/>
                <w:bCs/>
                <w:rtl/>
              </w:rPr>
              <w:t>, שופט</w:t>
            </w:r>
            <w:r>
              <w:rPr>
                <w:rFonts w:ascii="Courier New" w:hAnsi="Courier New" w:hint="cs"/>
                <w:b/>
                <w:bCs/>
                <w:rtl/>
              </w:rPr>
              <w:t>ת</w:t>
            </w:r>
          </w:p>
        </w:tc>
      </w:tr>
    </w:tbl>
    <w:p w:rsidR="00CB1FDB" w:rsidRDefault="00CB1FDB">
      <w:pPr>
        <w:spacing w:line="360" w:lineRule="auto"/>
        <w:jc w:val="both"/>
        <w:rPr>
          <w:rFonts w:ascii="Arial" w:hAnsi="Arial"/>
          <w:noProof w:val="0"/>
          <w:rtl/>
        </w:rPr>
      </w:pPr>
    </w:p>
    <w:p w:rsidR="00CB1FDB" w:rsidRPr="00CB1FDB" w:rsidRDefault="00CB1FDB">
      <w:pPr>
        <w:spacing w:line="360" w:lineRule="auto"/>
        <w:jc w:val="both"/>
        <w:rPr>
          <w:rFonts w:ascii="Arial" w:hAnsi="Arial"/>
          <w:noProof w:val="0"/>
          <w:rtl/>
        </w:rPr>
      </w:pPr>
    </w:p>
    <w:p w:rsidR="00CB1FDB" w:rsidRDefault="00CB1FDB">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p>
    <w:p w:rsidR="00CB1FDB" w:rsidRDefault="00CB1FDB"/>
    <w:p w:rsidR="00CB1FDB" w:rsidRDefault="00CB1FDB">
      <w:pPr>
        <w:spacing w:line="360" w:lineRule="auto"/>
        <w:jc w:val="both"/>
        <w:rPr>
          <w:rFonts w:ascii="Arial" w:hAnsi="Arial"/>
          <w:noProof w:val="0"/>
          <w:rtl/>
        </w:rPr>
      </w:pPr>
    </w:p>
    <w:p w:rsidR="00CB1FDB" w:rsidRPr="00C770E3" w:rsidRDefault="00CB1FDB">
      <w:pPr>
        <w:spacing w:line="360" w:lineRule="auto"/>
        <w:jc w:val="both"/>
        <w:rPr>
          <w:rFonts w:ascii="Arial" w:hAnsi="Arial"/>
          <w:noProof w:val="0"/>
          <w:rtl/>
        </w:rPr>
      </w:pPr>
    </w:p>
    <w:p w:rsidR="00CB1FDB" w:rsidRDefault="00CB1FDB" w:rsidP="00860102">
      <w:pPr>
        <w:spacing w:line="360" w:lineRule="auto"/>
        <w:jc w:val="both"/>
        <w:rPr>
          <w:rFonts w:ascii="Arial" w:hAnsi="Arial"/>
          <w:noProof w:val="0"/>
          <w:rtl/>
        </w:rPr>
      </w:pPr>
    </w:p>
    <w:p w:rsidR="00CB1FDB" w:rsidRDefault="00CB1FDB" w:rsidP="00860102">
      <w:pPr>
        <w:spacing w:line="360" w:lineRule="auto"/>
        <w:jc w:val="both"/>
        <w:rPr>
          <w:rFonts w:ascii="Arial" w:hAnsi="Arial"/>
          <w:noProof w:val="0"/>
          <w:rtl/>
        </w:rPr>
      </w:pPr>
    </w:p>
    <w:p w:rsidR="003D1930" w:rsidRDefault="00CB1FDB" w:rsidP="00541E3B">
      <w:pPr>
        <w:spacing w:line="360" w:lineRule="auto"/>
        <w:jc w:val="both"/>
        <w:rPr>
          <w:rFonts w:ascii="Arial" w:hAnsi="Arial"/>
          <w:b/>
          <w:bCs/>
          <w:noProof w:val="0"/>
          <w:rtl/>
        </w:rPr>
      </w:pPr>
      <w:r w:rsidRPr="00541E3B">
        <w:rPr>
          <w:rFonts w:ascii="Arial" w:hAnsi="Arial" w:hint="cs"/>
          <w:b/>
          <w:bCs/>
          <w:noProof w:val="0"/>
          <w:rtl/>
        </w:rPr>
        <w:t xml:space="preserve">אשר על כן, </w:t>
      </w:r>
      <w:r w:rsidR="00541E3B" w:rsidRPr="00541E3B">
        <w:rPr>
          <w:rFonts w:ascii="Arial" w:hAnsi="Arial" w:hint="cs"/>
          <w:b/>
          <w:bCs/>
          <w:noProof w:val="0"/>
          <w:rtl/>
        </w:rPr>
        <w:t>הוחלט לדחות הער</w:t>
      </w:r>
      <w:r w:rsidR="00454396">
        <w:rPr>
          <w:rFonts w:ascii="Arial" w:hAnsi="Arial" w:hint="cs"/>
          <w:b/>
          <w:bCs/>
          <w:noProof w:val="0"/>
          <w:rtl/>
        </w:rPr>
        <w:t>עו</w:t>
      </w:r>
      <w:r w:rsidR="00541E3B" w:rsidRPr="00541E3B">
        <w:rPr>
          <w:rFonts w:ascii="Arial" w:hAnsi="Arial" w:hint="cs"/>
          <w:b/>
          <w:bCs/>
          <w:noProof w:val="0"/>
          <w:rtl/>
        </w:rPr>
        <w:t xml:space="preserve">ר, </w:t>
      </w:r>
      <w:r w:rsidRPr="00541E3B">
        <w:rPr>
          <w:rFonts w:ascii="Arial" w:hAnsi="Arial" w:hint="cs"/>
          <w:b/>
          <w:bCs/>
          <w:noProof w:val="0"/>
          <w:rtl/>
        </w:rPr>
        <w:t xml:space="preserve">כאמור בחוות דעתו של כב' </w:t>
      </w:r>
      <w:r w:rsidR="0098520C" w:rsidRPr="00541E3B">
        <w:rPr>
          <w:rFonts w:ascii="Arial" w:hAnsi="Arial" w:hint="cs"/>
          <w:b/>
          <w:bCs/>
          <w:noProof w:val="0"/>
          <w:rtl/>
        </w:rPr>
        <w:t xml:space="preserve">ס. הנשיא, השופט א' ואגו. </w:t>
      </w:r>
      <w:r w:rsidR="003D1930">
        <w:rPr>
          <w:rFonts w:ascii="Arial" w:hAnsi="Arial" w:hint="cs"/>
          <w:b/>
          <w:bCs/>
          <w:noProof w:val="0"/>
          <w:rtl/>
        </w:rPr>
        <w:t xml:space="preserve"> </w:t>
      </w:r>
    </w:p>
    <w:p w:rsidR="00CB1FDB" w:rsidRPr="00541E3B" w:rsidRDefault="003D1930" w:rsidP="00541E3B">
      <w:pPr>
        <w:spacing w:line="360" w:lineRule="auto"/>
        <w:jc w:val="both"/>
        <w:rPr>
          <w:rFonts w:ascii="Arial" w:hAnsi="Arial"/>
          <w:b/>
          <w:bCs/>
          <w:noProof w:val="0"/>
          <w:rtl/>
        </w:rPr>
      </w:pPr>
      <w:r>
        <w:rPr>
          <w:rFonts w:ascii="Arial" w:hAnsi="Arial" w:hint="cs"/>
          <w:b/>
          <w:bCs/>
          <w:noProof w:val="0"/>
          <w:rtl/>
        </w:rPr>
        <w:t>בעניין הערבון - המזכירות מתבקשת לפעול לפי סייפת חווה"ד האב"ד.</w:t>
      </w:r>
    </w:p>
    <w:p w:rsidR="0098520C" w:rsidRPr="00541E3B" w:rsidRDefault="0098520C" w:rsidP="00860102">
      <w:pPr>
        <w:spacing w:line="360" w:lineRule="auto"/>
        <w:jc w:val="both"/>
        <w:rPr>
          <w:rFonts w:ascii="Arial" w:hAnsi="Arial"/>
          <w:b/>
          <w:bCs/>
          <w:noProof w:val="0"/>
          <w:rtl/>
        </w:rPr>
      </w:pPr>
    </w:p>
    <w:p w:rsidR="00694556" w:rsidRPr="00541E3B" w:rsidRDefault="0043502B" w:rsidP="00860102">
      <w:pPr>
        <w:spacing w:line="360" w:lineRule="auto"/>
        <w:jc w:val="both"/>
        <w:rPr>
          <w:rFonts w:ascii="Arial" w:hAnsi="Arial"/>
          <w:b/>
          <w:bCs/>
          <w:noProof w:val="0"/>
          <w:rtl/>
        </w:rPr>
      </w:pPr>
      <w:r w:rsidRPr="00541E3B">
        <w:rPr>
          <w:rFonts w:ascii="Arial" w:hAnsi="Arial"/>
          <w:b/>
          <w:bCs/>
          <w:noProof w:val="0"/>
          <w:rtl/>
        </w:rPr>
        <w:t>נית</w:t>
      </w:r>
      <w:r w:rsidR="00860102" w:rsidRPr="00541E3B">
        <w:rPr>
          <w:rFonts w:ascii="Arial" w:hAnsi="Arial" w:hint="cs"/>
          <w:b/>
          <w:bCs/>
          <w:noProof w:val="0"/>
          <w:rtl/>
        </w:rPr>
        <w:t>ן</w:t>
      </w:r>
      <w:r w:rsidR="00005C8B" w:rsidRPr="00541E3B">
        <w:rPr>
          <w:rFonts w:ascii="Arial" w:hAnsi="Arial"/>
          <w:b/>
          <w:bCs/>
          <w:noProof w:val="0"/>
          <w:rtl/>
        </w:rPr>
        <w:t xml:space="preserve"> היום, </w:t>
      </w:r>
      <w:sdt>
        <w:sdtPr>
          <w:rPr>
            <w:b/>
            <w:bCs/>
            <w:rtl/>
          </w:rPr>
          <w:alias w:val="1455"/>
          <w:tag w:val="1455"/>
          <w:id w:val="1666048407"/>
          <w:text w:multiLine="1"/>
        </w:sdtPr>
        <w:sdtEndPr/>
        <w:sdtContent>
          <w:r>
            <w:rPr>
              <w:rFonts w:ascii="Arial" w:hAnsi="Arial"/>
              <w:b/>
              <w:bCs/>
              <w:noProof w:val="0"/>
              <w:rtl/>
            </w:rPr>
            <w:t>ט"ז חשוון תשפ"ה</w:t>
          </w:r>
        </w:sdtContent>
      </w:sdt>
      <w:r w:rsidR="00005C8B" w:rsidRPr="00541E3B">
        <w:rPr>
          <w:rFonts w:ascii="Arial" w:hAnsi="Arial"/>
          <w:b/>
          <w:bCs/>
          <w:noProof w:val="0"/>
          <w:rtl/>
        </w:rPr>
        <w:t xml:space="preserve">, </w:t>
      </w:r>
      <w:sdt>
        <w:sdtPr>
          <w:rPr>
            <w:b/>
            <w:bCs/>
            <w:rtl/>
          </w:rPr>
          <w:alias w:val="1456"/>
          <w:tag w:val="1456"/>
          <w:id w:val="-1186288958"/>
          <w:text w:multiLine="1"/>
        </w:sdtPr>
        <w:sdtEndPr/>
        <w:sdtContent>
          <w:r>
            <w:rPr>
              <w:rFonts w:ascii="Arial" w:hAnsi="Arial"/>
              <w:b/>
              <w:bCs/>
              <w:noProof w:val="0"/>
              <w:rtl/>
            </w:rPr>
            <w:t>17 נובמבר 2024</w:t>
          </w:r>
        </w:sdtContent>
      </w:sdt>
      <w:r w:rsidR="00005C8B" w:rsidRPr="00541E3B">
        <w:rPr>
          <w:rFonts w:ascii="Arial" w:hAnsi="Arial"/>
          <w:b/>
          <w:bCs/>
          <w:noProof w:val="0"/>
          <w:rtl/>
        </w:rPr>
        <w:t>, בהעדר הצדדים.</w:t>
      </w:r>
    </w:p>
    <w:p w:rsidR="00C43648" w:rsidRDefault="00BB66DE" w:rsidP="00BD6531">
      <w:pPr>
        <w:tabs>
          <w:tab w:val="left" w:pos="2553"/>
        </w:tabs>
        <w:ind w:left="5040"/>
        <w:rPr>
          <w:rtl/>
        </w:rPr>
      </w:pPr>
      <w:sdt>
        <w:sdtPr>
          <w:rPr>
            <w:rFonts w:hint="cs"/>
            <w:b/>
            <w:bCs/>
            <w:rtl/>
          </w:rPr>
          <w:alias w:val="2045"/>
          <w:tag w:val="2045"/>
          <w:id w:val="740689340"/>
          <w:placeholder>
            <w:docPart w:val="E460D38E05664FF79D4EFF282EF8EC99"/>
          </w:placeholder>
          <w:showingPlcHdr/>
          <w:text w:multiLine="1"/>
        </w:sdtPr>
        <w:sdtEndPr/>
        <w:sdtContent>
          <w:r w:rsidR="00C43648" w:rsidRPr="00541E3B">
            <w:rPr>
              <w:rFonts w:hint="cs"/>
              <w:b/>
              <w:bCs/>
              <w:rtl/>
            </w:rPr>
            <w:t xml:space="preserve">     </w:t>
          </w:r>
        </w:sdtContent>
      </w:sdt>
    </w:p>
    <w:p w:rsidR="0098520C" w:rsidRDefault="00BD6531">
      <w:r>
        <w:rPr>
          <w:rFonts w:hint="cs"/>
          <w:rtl/>
        </w:rPr>
        <w:tab/>
      </w:r>
      <w:r>
        <w:rPr>
          <w:rFonts w:hint="cs"/>
          <w:rtl/>
        </w:rPr>
        <w:tab/>
      </w:r>
      <w:r>
        <w:rPr>
          <w:rFonts w:hint="cs"/>
          <w:rtl/>
        </w:rPr>
        <w:tab/>
      </w:r>
      <w:r>
        <w:rPr>
          <w:rFonts w:hint="cs"/>
          <w:rtl/>
        </w:rPr>
        <w:tab/>
      </w:r>
    </w:p>
    <w:tbl>
      <w:tblPr>
        <w:tblStyle w:val="a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3"/>
        <w:gridCol w:w="236"/>
        <w:gridCol w:w="2466"/>
        <w:gridCol w:w="236"/>
        <w:gridCol w:w="2406"/>
      </w:tblGrid>
      <w:tr w:rsidR="0098520C">
        <w:tc>
          <w:tcPr>
            <w:tcW w:w="2783" w:type="dxa"/>
            <w:tcBorders>
              <w:top w:val="nil"/>
              <w:left w:val="nil"/>
              <w:bottom w:val="single" w:sz="4" w:space="0" w:color="auto"/>
              <w:right w:val="nil"/>
            </w:tcBorders>
            <w:vAlign w:val="center"/>
          </w:tcPr>
          <w:p w:rsidR="0098520C" w:rsidRDefault="0098520C">
            <w:pPr>
              <w:jc w:val="center"/>
              <w:rPr>
                <w:rFonts w:ascii="Courier New" w:hAnsi="Courier New"/>
                <w:b/>
                <w:bCs/>
                <w:rtl/>
              </w:rPr>
            </w:pPr>
            <w:r>
              <w:rPr>
                <w:rFonts w:ascii="Courier New" w:hAnsi="Courier New"/>
                <w:b/>
                <w:bCs/>
                <w:sz w:val="20"/>
                <w:szCs w:val="20"/>
              </w:rPr>
              <w:drawing>
                <wp:inline distT="0" distB="0" distL="0" distR="0" wp14:anchorId="67792EB1" wp14:editId="2F0117B7">
                  <wp:extent cx="1190625" cy="923925"/>
                  <wp:effectExtent l="0" t="0" r="9525" b="9525"/>
                  <wp:docPr id="4" name="Picture 2" descr="ואג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ואגו"/>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90625" cy="923925"/>
                          </a:xfrm>
                          <a:prstGeom prst="rect">
                            <a:avLst/>
                          </a:prstGeom>
                          <a:noFill/>
                          <a:ln>
                            <a:noFill/>
                          </a:ln>
                        </pic:spPr>
                      </pic:pic>
                    </a:graphicData>
                  </a:graphic>
                </wp:inline>
              </w:drawing>
            </w:r>
          </w:p>
        </w:tc>
        <w:tc>
          <w:tcPr>
            <w:tcW w:w="236" w:type="dxa"/>
            <w:vAlign w:val="center"/>
          </w:tcPr>
          <w:p w:rsidR="0098520C" w:rsidRDefault="0098520C">
            <w:pPr>
              <w:jc w:val="center"/>
              <w:rPr>
                <w:rFonts w:ascii="Courier New" w:hAnsi="Courier New"/>
                <w:b/>
                <w:bCs/>
              </w:rPr>
            </w:pPr>
          </w:p>
        </w:tc>
        <w:tc>
          <w:tcPr>
            <w:tcW w:w="2155" w:type="dxa"/>
            <w:tcBorders>
              <w:top w:val="nil"/>
              <w:left w:val="nil"/>
              <w:bottom w:val="single" w:sz="4" w:space="0" w:color="auto"/>
              <w:right w:val="nil"/>
            </w:tcBorders>
            <w:vAlign w:val="center"/>
          </w:tcPr>
          <w:p w:rsidR="0098520C" w:rsidRDefault="0098520C">
            <w:pPr>
              <w:jc w:val="center"/>
              <w:rPr>
                <w:rFonts w:ascii="Courier New" w:hAnsi="Courier New"/>
                <w:b/>
                <w:bCs/>
                <w:sz w:val="20"/>
                <w:szCs w:val="20"/>
                <w:rtl/>
              </w:rPr>
            </w:pPr>
            <w:r>
              <w:drawing>
                <wp:inline distT="0" distB="0" distL="0" distR="0" wp14:anchorId="690A4A91" wp14:editId="4ADB79D0">
                  <wp:extent cx="1428750" cy="857250"/>
                  <wp:effectExtent l="0" t="0" r="0" b="0"/>
                  <wp:docPr id="5" name="תמונה 5"/>
                  <wp:cNvGraphicFramePr/>
                  <a:graphic xmlns:a="http://schemas.openxmlformats.org/drawingml/2006/main">
                    <a:graphicData uri="http://schemas.openxmlformats.org/drawingml/2006/picture">
                      <pic:pic xmlns:pic="http://schemas.openxmlformats.org/drawingml/2006/picture">
                        <pic:nvPicPr>
                          <pic:cNvPr id="5" name="תמונה 5"/>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28750" cy="857250"/>
                          </a:xfrm>
                          <a:prstGeom prst="rect">
                            <a:avLst/>
                          </a:prstGeom>
                          <a:noFill/>
                          <a:ln>
                            <a:noFill/>
                          </a:ln>
                        </pic:spPr>
                      </pic:pic>
                    </a:graphicData>
                  </a:graphic>
                </wp:inline>
              </w:drawing>
            </w:r>
          </w:p>
        </w:tc>
        <w:tc>
          <w:tcPr>
            <w:tcW w:w="236" w:type="dxa"/>
            <w:vAlign w:val="center"/>
          </w:tcPr>
          <w:p w:rsidR="0098520C" w:rsidRDefault="0098520C">
            <w:pPr>
              <w:jc w:val="center"/>
              <w:rPr>
                <w:rFonts w:ascii="Courier New" w:hAnsi="Courier New"/>
                <w:b/>
                <w:bCs/>
              </w:rPr>
            </w:pPr>
          </w:p>
        </w:tc>
        <w:tc>
          <w:tcPr>
            <w:tcW w:w="2284" w:type="dxa"/>
            <w:tcBorders>
              <w:top w:val="nil"/>
              <w:left w:val="nil"/>
              <w:bottom w:val="single" w:sz="4" w:space="0" w:color="auto"/>
              <w:right w:val="nil"/>
            </w:tcBorders>
            <w:vAlign w:val="center"/>
          </w:tcPr>
          <w:p w:rsidR="0098520C" w:rsidRDefault="0098520C">
            <w:pPr>
              <w:jc w:val="center"/>
              <w:rPr>
                <w:rFonts w:ascii="Courier New" w:hAnsi="Courier New"/>
                <w:b/>
                <w:bCs/>
                <w:sz w:val="20"/>
                <w:szCs w:val="20"/>
              </w:rPr>
            </w:pPr>
            <w:r>
              <w:drawing>
                <wp:inline distT="0" distB="0" distL="0" distR="0" wp14:anchorId="2F6D05D0" wp14:editId="73EBE413">
                  <wp:extent cx="1381125" cy="876300"/>
                  <wp:effectExtent l="0" t="0" r="9525" b="0"/>
                  <wp:docPr id="7" name="Picture 1"/>
                  <wp:cNvGraphicFramePr/>
                  <a:graphic xmlns:a="http://schemas.openxmlformats.org/drawingml/2006/main">
                    <a:graphicData uri="http://schemas.openxmlformats.org/drawingml/2006/picture">
                      <pic:pic xmlns:pic="http://schemas.openxmlformats.org/drawingml/2006/picture">
                        <pic:nvPicPr>
                          <pic:cNvPr id="3" name="Picture 1"/>
                          <pic:cNvPicPr/>
                        </pic:nvPicPr>
                        <pic:blipFill>
                          <a:blip r:embed="rId11" cstate="print">
                            <a:extLst/>
                          </a:blip>
                          <a:stretch>
                            <a:fillRect/>
                          </a:stretch>
                        </pic:blipFill>
                        <pic:spPr>
                          <a:xfrm>
                            <a:off x="0" y="0"/>
                            <a:ext cx="1381125" cy="876300"/>
                          </a:xfrm>
                          <a:prstGeom prst="rect">
                            <a:avLst/>
                          </a:prstGeom>
                        </pic:spPr>
                      </pic:pic>
                    </a:graphicData>
                  </a:graphic>
                </wp:inline>
              </w:drawing>
            </w:r>
          </w:p>
        </w:tc>
      </w:tr>
      <w:tr w:rsidR="0098520C">
        <w:tc>
          <w:tcPr>
            <w:tcW w:w="2783" w:type="dxa"/>
            <w:tcBorders>
              <w:top w:val="single" w:sz="4" w:space="0" w:color="auto"/>
              <w:left w:val="nil"/>
              <w:bottom w:val="nil"/>
              <w:right w:val="nil"/>
            </w:tcBorders>
            <w:vAlign w:val="bottom"/>
          </w:tcPr>
          <w:p w:rsidR="0098520C" w:rsidRDefault="0098520C" w:rsidP="00666FFB">
            <w:pPr>
              <w:jc w:val="center"/>
              <w:rPr>
                <w:rFonts w:ascii="Courier New" w:hAnsi="Courier New"/>
                <w:b/>
                <w:bCs/>
                <w:rtl/>
              </w:rPr>
            </w:pPr>
            <w:r>
              <w:rPr>
                <w:rFonts w:ascii="Courier New" w:hAnsi="Courier New" w:hint="cs"/>
                <w:b/>
                <w:bCs/>
                <w:rtl/>
              </w:rPr>
              <w:t>אריאל ואגו, סגן הנשיא</w:t>
            </w:r>
          </w:p>
          <w:p w:rsidR="0098520C" w:rsidRDefault="0098520C" w:rsidP="00666FFB">
            <w:pPr>
              <w:jc w:val="center"/>
              <w:rPr>
                <w:rFonts w:ascii="Courier New" w:hAnsi="Courier New"/>
                <w:b/>
                <w:bCs/>
              </w:rPr>
            </w:pPr>
            <w:r>
              <w:rPr>
                <w:rFonts w:ascii="Courier New" w:hAnsi="Courier New" w:hint="cs"/>
                <w:b/>
                <w:bCs/>
                <w:rtl/>
              </w:rPr>
              <w:t>אב"ד</w:t>
            </w:r>
          </w:p>
        </w:tc>
        <w:tc>
          <w:tcPr>
            <w:tcW w:w="236" w:type="dxa"/>
            <w:vAlign w:val="bottom"/>
          </w:tcPr>
          <w:p w:rsidR="0098520C" w:rsidRDefault="0098520C" w:rsidP="00666FFB">
            <w:pPr>
              <w:jc w:val="center"/>
              <w:rPr>
                <w:rFonts w:ascii="Courier New" w:hAnsi="Courier New"/>
                <w:b/>
                <w:bCs/>
              </w:rPr>
            </w:pPr>
          </w:p>
        </w:tc>
        <w:tc>
          <w:tcPr>
            <w:tcW w:w="2155" w:type="dxa"/>
            <w:tcBorders>
              <w:top w:val="single" w:sz="4" w:space="0" w:color="auto"/>
              <w:left w:val="nil"/>
              <w:bottom w:val="nil"/>
              <w:right w:val="nil"/>
            </w:tcBorders>
          </w:tcPr>
          <w:p w:rsidR="0098520C" w:rsidRDefault="0098520C" w:rsidP="00666FFB">
            <w:pPr>
              <w:jc w:val="center"/>
              <w:rPr>
                <w:rFonts w:ascii="Courier New" w:hAnsi="Courier New"/>
                <w:b/>
                <w:bCs/>
              </w:rPr>
            </w:pPr>
            <w:r>
              <w:rPr>
                <w:rFonts w:ascii="Courier New" w:hAnsi="Courier New" w:hint="cs"/>
                <w:b/>
                <w:bCs/>
                <w:rtl/>
              </w:rPr>
              <w:t>גאולה לוין, שופטת</w:t>
            </w:r>
          </w:p>
        </w:tc>
        <w:tc>
          <w:tcPr>
            <w:tcW w:w="236" w:type="dxa"/>
          </w:tcPr>
          <w:p w:rsidR="0098520C" w:rsidRDefault="0098520C" w:rsidP="00666FFB">
            <w:pPr>
              <w:jc w:val="center"/>
              <w:rPr>
                <w:rFonts w:ascii="Courier New" w:hAnsi="Courier New"/>
                <w:b/>
                <w:bCs/>
              </w:rPr>
            </w:pPr>
          </w:p>
        </w:tc>
        <w:tc>
          <w:tcPr>
            <w:tcW w:w="2284" w:type="dxa"/>
            <w:tcBorders>
              <w:top w:val="single" w:sz="4" w:space="0" w:color="auto"/>
              <w:left w:val="nil"/>
              <w:bottom w:val="nil"/>
              <w:right w:val="nil"/>
            </w:tcBorders>
          </w:tcPr>
          <w:p w:rsidR="0098520C" w:rsidRDefault="0098520C" w:rsidP="00666FFB">
            <w:pPr>
              <w:jc w:val="center"/>
              <w:rPr>
                <w:rFonts w:ascii="Courier New" w:hAnsi="Courier New"/>
                <w:b/>
                <w:bCs/>
              </w:rPr>
            </w:pPr>
            <w:r>
              <w:rPr>
                <w:rFonts w:ascii="Courier New" w:hAnsi="Courier New" w:hint="cs"/>
                <w:b/>
                <w:bCs/>
                <w:rtl/>
              </w:rPr>
              <w:t>פאני גילת כהן</w:t>
            </w:r>
            <w:r>
              <w:rPr>
                <w:rFonts w:ascii="Courier New" w:hAnsi="Courier New"/>
                <w:b/>
                <w:bCs/>
                <w:rtl/>
              </w:rPr>
              <w:t>, שופט</w:t>
            </w:r>
            <w:r>
              <w:rPr>
                <w:rFonts w:ascii="Courier New" w:hAnsi="Courier New" w:hint="cs"/>
                <w:b/>
                <w:bCs/>
                <w:rtl/>
              </w:rPr>
              <w:t>ת</w:t>
            </w:r>
          </w:p>
        </w:tc>
      </w:tr>
    </w:tbl>
    <w:p w:rsidR="0098520C" w:rsidRDefault="0098520C"/>
    <w:p w:rsidR="00694556" w:rsidRDefault="00694556" w:rsidP="0098520C">
      <w:pPr>
        <w:tabs>
          <w:tab w:val="left" w:pos="2553"/>
        </w:tabs>
        <w:rPr>
          <w:rFonts w:ascii="Arial" w:hAnsi="Arial"/>
          <w:noProof w:val="0"/>
          <w:rtl/>
        </w:rPr>
      </w:pPr>
    </w:p>
    <w:sectPr w:rsidR="00694556" w:rsidSect="0098520C">
      <w:headerReference w:type="default" r:id="rId13"/>
      <w:footerReference w:type="default" r:id="rId14"/>
      <w:pgSz w:w="11907" w:h="16840" w:code="9"/>
      <w:pgMar w:top="851" w:right="1797" w:bottom="1134" w:left="1797"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66DE" w:rsidRDefault="00BB66DE">
      <w:r>
        <w:separator/>
      </w:r>
    </w:p>
  </w:endnote>
  <w:endnote w:type="continuationSeparator" w:id="0">
    <w:p w:rsidR="00BB66DE" w:rsidRDefault="00BB6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EF5061">
      <w:rPr>
        <w:rStyle w:val="ab"/>
        <w:rFonts w:ascii="David" w:hAnsi="David"/>
        <w:rtl/>
      </w:rPr>
      <w:t>5</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EF5061">
      <w:rPr>
        <w:rStyle w:val="ab"/>
        <w:rFonts w:ascii="David" w:hAnsi="David"/>
        <w:rtl/>
      </w:rPr>
      <w:t>5</w:t>
    </w:r>
    <w:r w:rsidRPr="00424313">
      <w:rPr>
        <w:rStyle w:val="ab"/>
        <w:rFonts w:ascii="David" w:hAnsi="Davi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66DE" w:rsidRDefault="00BB66DE">
      <w:r>
        <w:separator/>
      </w:r>
    </w:p>
  </w:footnote>
  <w:footnote w:type="continuationSeparator" w:id="0">
    <w:p w:rsidR="00BB66DE" w:rsidRDefault="00BB6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326"/>
      <w:gridCol w:w="2981"/>
    </w:tblGrid>
    <w:tr w:rsidR="00694556" w:rsidTr="00D75E7C">
      <w:trPr>
        <w:trHeight w:hRule="exact" w:val="568"/>
        <w:jc w:val="center"/>
      </w:trPr>
      <w:sdt>
        <w:sdtPr>
          <w:rPr>
            <w:rFonts w:ascii="Tahoma" w:hAnsi="Tahoma"/>
            <w:b/>
            <w:bCs/>
            <w:color w:val="000080"/>
            <w:sz w:val="28"/>
            <w:szCs w:val="28"/>
            <w:rtl/>
          </w:rPr>
          <w:alias w:val="1174"/>
          <w:tag w:val="1174"/>
          <w:id w:val="-1585920285"/>
          <w:text w:multiLine="1"/>
        </w:sdtPr>
        <w:sdtEndPr/>
        <w:sdtContent>
          <w:tc>
            <w:tcPr>
              <w:tcW w:w="8307" w:type="dxa"/>
              <w:gridSpan w:val="2"/>
            </w:tcPr>
            <w:p w:rsidR="00694556" w:rsidRPr="0098520C" w:rsidRDefault="003D1C8C" w:rsidP="003230C7">
              <w:pPr>
                <w:pStyle w:val="a3"/>
                <w:jc w:val="center"/>
                <w:rPr>
                  <w:rFonts w:ascii="Tahoma" w:hAnsi="Tahoma"/>
                  <w:b/>
                  <w:bCs/>
                  <w:noProof w:val="0"/>
                  <w:color w:val="000080"/>
                  <w:sz w:val="28"/>
                  <w:szCs w:val="28"/>
                  <w:rtl/>
                </w:rPr>
              </w:pPr>
              <w:r w:rsidRPr="0098520C">
                <w:rPr>
                  <w:rFonts w:ascii="Tahoma" w:hAnsi="Tahoma"/>
                  <w:b/>
                  <w:bCs/>
                  <w:color w:val="000080"/>
                  <w:sz w:val="28"/>
                  <w:szCs w:val="28"/>
                  <w:rtl/>
                </w:rPr>
                <w:t>בית המשפט המחוזי בבאר שבע</w:t>
              </w:r>
            </w:p>
          </w:tc>
        </w:sdtContent>
      </w:sdt>
    </w:tr>
    <w:tr w:rsidR="00694556" w:rsidTr="0098520C">
      <w:trPr>
        <w:trHeight w:val="337"/>
        <w:jc w:val="center"/>
      </w:trPr>
      <w:tc>
        <w:tcPr>
          <w:tcW w:w="5326" w:type="dxa"/>
        </w:tcPr>
        <w:p w:rsidR="00694556" w:rsidRDefault="0098520C">
          <w:pPr>
            <w:rPr>
              <w:b/>
              <w:bCs/>
              <w:noProof w:val="0"/>
              <w:sz w:val="26"/>
              <w:szCs w:val="26"/>
              <w:rtl/>
            </w:rPr>
          </w:pPr>
          <w:r>
            <w:rPr>
              <w:rFonts w:hint="cs"/>
              <w:b/>
              <w:bCs/>
              <w:noProof w:val="0"/>
              <w:sz w:val="26"/>
              <w:szCs w:val="26"/>
              <w:rtl/>
            </w:rPr>
            <w:t>בפני: כב' סגן הנשיא, השופט אריאל ואגו - אב"ד</w:t>
          </w:r>
        </w:p>
        <w:p w:rsidR="0098520C" w:rsidRDefault="0098520C">
          <w:pPr>
            <w:rPr>
              <w:b/>
              <w:bCs/>
              <w:noProof w:val="0"/>
              <w:sz w:val="26"/>
              <w:szCs w:val="26"/>
              <w:rtl/>
            </w:rPr>
          </w:pPr>
          <w:r>
            <w:rPr>
              <w:rFonts w:hint="cs"/>
              <w:b/>
              <w:bCs/>
              <w:noProof w:val="0"/>
              <w:sz w:val="26"/>
              <w:szCs w:val="26"/>
              <w:rtl/>
            </w:rPr>
            <w:t xml:space="preserve">          כב' השופטת גאולה לוין</w:t>
          </w:r>
        </w:p>
        <w:p w:rsidR="0098520C" w:rsidRDefault="0098520C">
          <w:pPr>
            <w:rPr>
              <w:b/>
              <w:bCs/>
              <w:noProof w:val="0"/>
              <w:sz w:val="26"/>
              <w:szCs w:val="26"/>
              <w:rtl/>
            </w:rPr>
          </w:pPr>
          <w:r>
            <w:rPr>
              <w:rFonts w:hint="cs"/>
              <w:b/>
              <w:bCs/>
              <w:noProof w:val="0"/>
              <w:sz w:val="26"/>
              <w:szCs w:val="26"/>
              <w:rtl/>
            </w:rPr>
            <w:t xml:space="preserve">          כב' השופטת פאני גילת כהן</w:t>
          </w:r>
        </w:p>
      </w:tc>
      <w:tc>
        <w:tcPr>
          <w:tcW w:w="2981" w:type="dxa"/>
        </w:tcPr>
        <w:p w:rsidR="00694556" w:rsidRDefault="00BB66DE">
          <w:pPr>
            <w:pStyle w:val="a3"/>
            <w:jc w:val="right"/>
            <w:rPr>
              <w:b/>
              <w:bCs/>
              <w:noProof w:val="0"/>
              <w:sz w:val="26"/>
              <w:szCs w:val="26"/>
              <w:rtl/>
            </w:rPr>
          </w:pPr>
          <w:sdt>
            <w:sdtPr>
              <w:rPr>
                <w:rtl/>
              </w:rPr>
              <w:alias w:val="1170"/>
              <w:tag w:val="1170"/>
              <w:id w:val="1066377040"/>
              <w:text w:multiLine="1"/>
            </w:sdtPr>
            <w:sdtEndPr/>
            <w:sdtContent>
              <w:r w:rsidR="0098520C">
                <w:rPr>
                  <w:b/>
                  <w:bCs/>
                  <w:noProof w:val="0"/>
                  <w:sz w:val="26"/>
                  <w:szCs w:val="26"/>
                  <w:rtl/>
                </w:rPr>
                <w:t>עמ"ש</w:t>
              </w:r>
            </w:sdtContent>
          </w:sdt>
          <w:r w:rsidR="0098520C">
            <w:rPr>
              <w:b/>
              <w:bCs/>
              <w:noProof w:val="0"/>
              <w:sz w:val="26"/>
              <w:szCs w:val="26"/>
              <w:rtl/>
            </w:rPr>
            <w:t xml:space="preserve"> </w:t>
          </w:r>
          <w:sdt>
            <w:sdtPr>
              <w:rPr>
                <w:rtl/>
              </w:rPr>
              <w:alias w:val="1171"/>
              <w:tag w:val="1171"/>
              <w:id w:val="257034231"/>
              <w:text w:multiLine="1"/>
            </w:sdtPr>
            <w:sdtEndPr/>
            <w:sdtContent>
              <w:r w:rsidR="0098520C">
                <w:rPr>
                  <w:b/>
                  <w:bCs/>
                  <w:noProof w:val="0"/>
                  <w:sz w:val="26"/>
                  <w:szCs w:val="26"/>
                  <w:rtl/>
                </w:rPr>
                <w:t>64516-05-24</w:t>
              </w:r>
            </w:sdtContent>
          </w:sdt>
        </w:p>
      </w:tc>
    </w:tr>
    <w:tr w:rsidR="00694556" w:rsidTr="0098520C">
      <w:trPr>
        <w:trHeight w:val="337"/>
        <w:jc w:val="center"/>
      </w:trPr>
      <w:tc>
        <w:tcPr>
          <w:tcW w:w="8307" w:type="dxa"/>
          <w:gridSpan w:val="2"/>
        </w:tcPr>
        <w:p w:rsidR="008D10B2" w:rsidRPr="00E1068A" w:rsidRDefault="008D10B2" w:rsidP="007D45E3">
          <w:pPr>
            <w:rPr>
              <w:sz w:val="20"/>
              <w:szCs w:val="20"/>
              <w:rtl/>
            </w:rPr>
          </w:pP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25954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259548&amp;lt;/CaseID&amp;gt;_x000d__x000a_        &amp;lt;CaseMonth&amp;gt;5&amp;lt;/CaseMonth&amp;gt;_x000d__x000a_        &amp;lt;CaseYear&amp;gt;2024&amp;lt;/CaseYear&amp;gt;_x000d__x000a_        &amp;lt;CaseNumber&amp;gt;64516&amp;lt;/CaseNumber&amp;gt;_x000d__x000a_        &amp;lt;NumeratorGroupID&amp;gt;1&amp;lt;/NumeratorGroupID&amp;gt;_x000d__x000a_        &amp;lt;CaseName&amp;gt;דמרי נ&amp;#39; פרקליטות מחוז דרום - אזרחי&amp;lt;/CaseName&amp;gt;_x000d__x000a_        &amp;lt;CourtID&amp;gt;16&amp;lt;/CourtID&amp;gt;_x000d__x000a_        &amp;lt;CaseTypeID&amp;gt;63&amp;lt;/CaseTypeID&amp;gt;_x000d__x000a_        &amp;lt;CaseInterestID&amp;gt;10337&amp;lt;/CaseInterestID&amp;gt;_x000d__x000a_        &amp;lt;CaseJudgeName&amp;gt;אריאל ואגו&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64516-05-24&amp;lt;/CaseDisplayIdentifier&amp;gt;_x000d__x000a_        &amp;lt;CaseTypeDesc&amp;gt;עמ&amp;quot;ש&amp;lt;/CaseTypeDesc&amp;gt;_x000d__x000a_        &amp;lt;CourtDesc&amp;gt;המחוזי באר שבע&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4-05-26T15:14:00+03:00&amp;lt;/CaseOpenDate&amp;gt;_x000d__x000a_        &amp;lt;PleaTypeID&amp;gt;6&amp;lt;/PleaTypeID&amp;gt;_x000d__x000a_        &amp;lt;CourtLevelID&amp;gt;2&amp;lt;/CourtLevelID&amp;gt;_x000d__x000a_        &amp;lt;CourtLevelCaseTypeInterestID&amp;gt;1211&amp;lt;/CourtLevelCaseTypeInterestID&amp;gt;_x000d__x000a_        &amp;lt;CaseJudgeFirstName&amp;gt;אריאל&amp;lt;/CaseJudgeFirstName&amp;gt;_x000d__x000a_        &amp;lt;CaseJudgeLastName&amp;gt;ואגו&amp;lt;/CaseJudgeLastName&amp;gt;_x000d__x000a_        &amp;lt;JudicalPersonID&amp;gt;065372526@GOV.IL&amp;lt;/JudicalPersonID&amp;gt;_x000d__x000a_        &amp;lt;IsJudicalPanel&amp;gt;true&amp;lt;/IsJudicalPanel&amp;gt;_x000d__x000a_        &amp;lt;CourtDisplayName&amp;gt;בית המשפט המחוזי בבאר שבע&amp;lt;/CourtDisplayName&amp;gt;_x000d__x000a_        &amp;lt;IsAllStartDataCollected&amp;gt;true&amp;lt;/IsAllStartDataCollected&amp;gt;_x000d__x000a_        &amp;lt;IsMainCase&amp;gt;true&amp;lt;/IsMainCase&amp;gt;_x000d__x000a_        &amp;lt;CaseDesc /&amp;gt;_x000d__x000a_        &amp;lt;isExistMinorSide&amp;gt;false&amp;lt;/isExistMinorSide&amp;gt;_x000d__x000a_        &amp;lt;isExistMinorWitness&amp;gt;false&amp;lt;/isExistMinorWitness&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259548&amp;lt;/CaseID&amp;gt;_x000d__x000a_        &amp;lt;CaseMonth&amp;gt;5&amp;lt;/CaseMonth&amp;gt;_x000d__x000a_        &amp;lt;CaseYear&amp;gt;2024&amp;lt;/CaseYear&amp;gt;_x000d__x000a_        &amp;lt;CaseNumber&amp;gt;64516&amp;lt;/CaseNumber&amp;gt;_x000d__x000a_        &amp;lt;NumeratorGroupID&amp;gt;1&amp;lt;/NumeratorGroupID&amp;gt;_x000d__x000a_        &amp;lt;CaseName&amp;gt;דמרי נ&amp;#39; פרקליטות מחוז דרום - אזרחי&amp;lt;/CaseName&amp;gt;_x000d__x000a_        &amp;lt;CourtID&amp;gt;16&amp;lt;/CourtID&amp;gt;_x000d__x000a_        &amp;lt;CaseTypeID&amp;gt;63&amp;lt;/CaseTypeID&amp;gt;_x000d__x000a_        &amp;lt;CaseInterestID&amp;gt;10337&amp;lt;/CaseInterestID&amp;gt;_x000d__x000a_        &amp;lt;CaseJudgeName&amp;gt;אריאל ואגו&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64516-05-24&amp;lt;/CaseDisplayIdentifier&amp;gt;_x000d__x000a_        &amp;lt;CaseTypeDesc&amp;gt;עמ&amp;quot;ש&amp;lt;/CaseTypeDesc&amp;gt;_x000d__x000a_        &amp;lt;CourtDesc&amp;gt;המחוזי באר שבע&amp;lt;/CourtDesc&amp;gt;_x000d__x000a_        &amp;lt;CaseStageDesc&amp;gt;תיק אלקטרוני&amp;lt;/CaseStageDesc&amp;gt;_x000d__x000a_        &amp;lt;CaseNextDeterminingTask&amp;gt;140&amp;lt;/CaseNextDeterminingTask&amp;gt;_x000d__x000a_        &amp;lt;CaseOpenDate&amp;gt;2024-05-26T15:14:00+03:00&amp;lt;/CaseOpenDate&amp;gt;_x000d__x000a_        &amp;lt;PleaTypeID&amp;gt;6&amp;lt;/PleaTypeID&amp;gt;_x000d__x000a_        &amp;lt;CourtLevelID&amp;gt;2&amp;lt;/CourtLevelID&amp;gt;_x000d__x000a_        &amp;lt;CourtLevelCaseTypeInterestID&amp;gt;1211&amp;lt;/CourtLevelCaseTypeInterestID&amp;gt;_x000d__x000a_        &amp;lt;CaseJudgeFirstName&amp;gt;אריאל&amp;lt;/CaseJudgeFirstName&amp;gt;_x000d__x000a_        &amp;lt;CaseJudgeLastName&amp;gt;ואגו&amp;lt;/CaseJudgeLastName&amp;gt;_x000d__x000a_        &amp;lt;JudicalPersonID&amp;gt;065372526@GOV.IL&amp;lt;/JudicalPersonID&amp;gt;_x000d__x000a_        &amp;lt;IsJudicalPanel&amp;gt;true&amp;lt;/IsJudicalPanel&amp;gt;_x000d__x000a_        &amp;lt;CourtDisplayName&amp;gt;בית המשפט המחוזי בבאר שבע&amp;lt;/CourtDisplayName&amp;gt;_x000d__x000a_        &amp;lt;IsAllStartDataCollected&amp;gt;true&amp;lt;/IsAllStartDataCollected&amp;gt;_x000d__x000a_        &amp;lt;IsMainCase&amp;gt;true&amp;lt;/IsMainCase&amp;gt;_x000d__x000a_        &amp;lt;CaseDesc /&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6079901&amp;lt;/DecisionID&amp;gt;_x000d__x000a_        &amp;lt;DecisionName&amp;gt;פסק דין  שניתנה ע&amp;quot;י  אריאל ואגו&amp;lt;/DecisionName&amp;gt;_x000d__x000a_        &amp;lt;DecisionStatusID&amp;gt;1&amp;lt;/DecisionStatusID&amp;gt;_x000d__x000a_        &amp;lt;DecisionStatusChangeDate&amp;gt;2024-11-17T09:53:43.92+02:00&amp;lt;/DecisionStatusChangeDate&amp;gt;_x000d__x000a_        &amp;lt;DecisionSignatureDate&amp;gt;2024-11-17T09:23:52.077+02:00&amp;lt;/DecisionSignatureDate&amp;gt;_x000d__x000a_        &amp;lt;DecisionSignatureUserID&amp;gt;065372526@GOV.IL&amp;lt;/DecisionSignatureUserID&amp;gt;_x000d__x000a_        &amp;lt;DecisionCreateDate&amp;gt;2024-11-17T09:29:14.517+02:00&amp;lt;/DecisionCreateDate&amp;gt;_x000d__x000a_        &amp;lt;DecisionChangeDate&amp;gt;2024-11-17T09:53:44.023+02:00&amp;lt;/DecisionChangeDate&amp;gt;_x000d__x000a_        &amp;lt;DecisionChangeUserID&amp;gt;04009933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6077163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6537252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0099335@GOV.IL&amp;lt;/DecisionCreationUserID&amp;gt;_x000d__x000a_        &amp;lt;DecisionDisplayName&amp;gt;פסק דין  שניתנה ע&amp;quot;י  אריאל ואגו&amp;lt;/DecisionDisplayName&amp;gt;_x000d__x000a_        &amp;lt;IsScanned&amp;gt;false&amp;lt;/IsScanned&amp;gt;_x000d__x000a_        &amp;lt;DecisionSignatureUserName&amp;gt;אריאל ואגו&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0&amp;lt;/DecisionNumberInCase&amp;gt;_x000d__x000a_      &amp;lt;/dt_Decision&amp;gt;_x000d__x000a_      &amp;lt;dt_DecisionCase diffgr:id=&amp;quot;dt_DecisionCase1&amp;quot; msdata:rowOrder=&amp;quot;0&amp;quot;&amp;gt;_x000d__x000a_        &amp;lt;DecisionID&amp;gt;156079901&amp;lt;/DecisionID&amp;gt;_x000d__x000a_        &amp;lt;CaseID&amp;gt;81259548&amp;lt;/CaseID&amp;gt;_x000d__x000a_        &amp;lt;IsOriginal&amp;gt;true&amp;lt;/IsOriginal&amp;gt;_x000d__x000a_        &amp;lt;IsDeleted&amp;gt;false&amp;lt;/IsDeleted&amp;gt;_x000d__x000a_        &amp;lt;CaseName&amp;gt;דמרי נ&amp;#39; פרקליטות מחוז דרום - אזרחי&amp;lt;/CaseName&amp;gt;_x000d__x000a_        &amp;lt;CaseDisplayIdentifier&amp;gt;64516-05-24 עמ&amp;quot;ש&amp;lt;/CaseDisplayIdentifier&amp;gt;_x000d__x000a_      &amp;lt;/dt_DecisionCase&amp;gt;_x000d__x000a_      &amp;lt;dt_DecisionJudgePanel diffgr:id=&amp;quot;dt_DecisionJudgePanel1&amp;quot; msdata:rowOrder=&amp;quot;0&amp;quot;&amp;gt;_x000d__x000a_        &amp;lt;DecisionID&amp;gt;156079901&amp;lt;/DecisionID&amp;gt;_x000d__x000a_        &amp;lt;JudgeID&amp;gt;065372526@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6079901&amp;lt;/DecisionID&amp;gt;_x000d__x000a_        &amp;lt;JudgeID&amp;gt;016579955@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6079901&amp;lt;/DecisionID&amp;gt;_x000d__x000a_        &amp;lt;JudgeID&amp;gt;028861425@GOV.IL&amp;lt;/JudgeID&amp;gt;_x000d__x000a_        &amp;lt;OrdinalNumber&amp;gt;3&amp;lt;/OrdinalNumber&amp;gt;_x000d__x000a_      &amp;lt;/dt_DecisionJudgePanel&amp;gt;_x000d__x000a_    &amp;lt;/DecisionDS&amp;gt;_x000d__x000a_  &amp;lt;/diffgr:diffgram&amp;gt;_x000d__x000a_&amp;lt;/DecisionDS&amp;gt;"/>
    <w:docVar w:name="DecisionID" w:val="156079901"/>
    <w:docVar w:name="docID" w:val="460771635"/>
    <w:docVar w:name="judgeUPN" w:val="065372526@GOV.IL"/>
    <w:docVar w:name="NGCS.TemplateCaseInterestID" w:val="10337"/>
    <w:docVar w:name="NGCS.TemplateCaseTypeID" w:val="63"/>
    <w:docVar w:name="NGCS.TemplateCourtID" w:val="16"/>
    <w:docVar w:name="NGCS.TemplateProceedingID" w:val="14"/>
    <w:docVar w:name="noteDocID" w:val="460771635"/>
    <w:docVar w:name="WordClientAssemblyName" w:val="NGCS.Decision.ClientWordBL"/>
    <w:docVar w:name="WordClientClassName" w:val="NGCS.Decision.ClientWordBL.JudgePanelSignDecision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0860"/>
    <w:rsid w:val="00107E6D"/>
    <w:rsid w:val="0011194C"/>
    <w:rsid w:val="0011424C"/>
    <w:rsid w:val="001173C6"/>
    <w:rsid w:val="00122A9F"/>
    <w:rsid w:val="001367BC"/>
    <w:rsid w:val="00144D2A"/>
    <w:rsid w:val="0014653E"/>
    <w:rsid w:val="00180519"/>
    <w:rsid w:val="00191C82"/>
    <w:rsid w:val="001C4003"/>
    <w:rsid w:val="001D4DBF"/>
    <w:rsid w:val="001E75CA"/>
    <w:rsid w:val="002265FF"/>
    <w:rsid w:val="00271B56"/>
    <w:rsid w:val="00272E32"/>
    <w:rsid w:val="002B18BE"/>
    <w:rsid w:val="002C344E"/>
    <w:rsid w:val="002E75E9"/>
    <w:rsid w:val="002F0B1E"/>
    <w:rsid w:val="00307A6A"/>
    <w:rsid w:val="00307C40"/>
    <w:rsid w:val="00320433"/>
    <w:rsid w:val="003230C7"/>
    <w:rsid w:val="00327E50"/>
    <w:rsid w:val="00331A88"/>
    <w:rsid w:val="0033597A"/>
    <w:rsid w:val="00343D89"/>
    <w:rsid w:val="00362612"/>
    <w:rsid w:val="0036743F"/>
    <w:rsid w:val="003715DD"/>
    <w:rsid w:val="003823E0"/>
    <w:rsid w:val="003A4521"/>
    <w:rsid w:val="003C1ABB"/>
    <w:rsid w:val="003C2576"/>
    <w:rsid w:val="003D1930"/>
    <w:rsid w:val="003D1C8C"/>
    <w:rsid w:val="003E38C7"/>
    <w:rsid w:val="003F3524"/>
    <w:rsid w:val="0040096C"/>
    <w:rsid w:val="00414F1F"/>
    <w:rsid w:val="00422BEE"/>
    <w:rsid w:val="00424313"/>
    <w:rsid w:val="0043125D"/>
    <w:rsid w:val="0043502B"/>
    <w:rsid w:val="004443AC"/>
    <w:rsid w:val="00444B02"/>
    <w:rsid w:val="00451E28"/>
    <w:rsid w:val="00454396"/>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140F"/>
    <w:rsid w:val="00541E3B"/>
    <w:rsid w:val="00547DB7"/>
    <w:rsid w:val="00557717"/>
    <w:rsid w:val="00576A86"/>
    <w:rsid w:val="005F0EA7"/>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8520C"/>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12C13"/>
    <w:rsid w:val="00B5356E"/>
    <w:rsid w:val="00B608FA"/>
    <w:rsid w:val="00B809AD"/>
    <w:rsid w:val="00B80CBD"/>
    <w:rsid w:val="00B859C5"/>
    <w:rsid w:val="00B86096"/>
    <w:rsid w:val="00B964D9"/>
    <w:rsid w:val="00BA0A7C"/>
    <w:rsid w:val="00BA517C"/>
    <w:rsid w:val="00BB3D05"/>
    <w:rsid w:val="00BB53D3"/>
    <w:rsid w:val="00BB66DE"/>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91B4F"/>
    <w:rsid w:val="00CB1FDB"/>
    <w:rsid w:val="00CB6E4B"/>
    <w:rsid w:val="00CC7622"/>
    <w:rsid w:val="00CD608F"/>
    <w:rsid w:val="00CE163B"/>
    <w:rsid w:val="00CF6BB7"/>
    <w:rsid w:val="00D04AA4"/>
    <w:rsid w:val="00D27982"/>
    <w:rsid w:val="00D33B86"/>
    <w:rsid w:val="00D44968"/>
    <w:rsid w:val="00D53924"/>
    <w:rsid w:val="00D55D0C"/>
    <w:rsid w:val="00D75E7C"/>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19E7"/>
    <w:rsid w:val="00E9269D"/>
    <w:rsid w:val="00E962E3"/>
    <w:rsid w:val="00EB6C79"/>
    <w:rsid w:val="00EC37E9"/>
    <w:rsid w:val="00EF5061"/>
    <w:rsid w:val="00F038D8"/>
    <w:rsid w:val="00F06995"/>
    <w:rsid w:val="00F12D66"/>
    <w:rsid w:val="00F13623"/>
    <w:rsid w:val="00F44D1D"/>
    <w:rsid w:val="00F84B6D"/>
    <w:rsid w:val="00F957E8"/>
    <w:rsid w:val="00FA311A"/>
    <w:rsid w:val="00FA5FDA"/>
    <w:rsid w:val="00FB1815"/>
    <w:rsid w:val="00FB246E"/>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0433802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15AE0"/>
    <w:rsid w:val="001D696D"/>
    <w:rsid w:val="002D02C4"/>
    <w:rsid w:val="00345C9D"/>
    <w:rsid w:val="0048651F"/>
    <w:rsid w:val="005157ED"/>
    <w:rsid w:val="005171E8"/>
    <w:rsid w:val="00556D67"/>
    <w:rsid w:val="006377AB"/>
    <w:rsid w:val="00793995"/>
    <w:rsid w:val="007C6F98"/>
    <w:rsid w:val="007E254A"/>
    <w:rsid w:val="00817811"/>
    <w:rsid w:val="00877B7F"/>
    <w:rsid w:val="008B4366"/>
    <w:rsid w:val="009133C7"/>
    <w:rsid w:val="009178E4"/>
    <w:rsid w:val="00961B27"/>
    <w:rsid w:val="009A4BEE"/>
    <w:rsid w:val="00A51CA1"/>
    <w:rsid w:val="00AA7CE3"/>
    <w:rsid w:val="00AD53D7"/>
    <w:rsid w:val="00B50DB2"/>
    <w:rsid w:val="00B91FA3"/>
    <w:rsid w:val="00BE6557"/>
    <w:rsid w:val="00C96C06"/>
    <w:rsid w:val="00CD010A"/>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81259548</CaseID>
    <CaseJudicialPersonPresentationDS>
      <CaseJudicalPersonActive>
        <CaseID>81259548</CaseID>
        <JudicialPersonID>065372526@GOV.IL</JudicialPersonID>
        <JudicialPersonTypeID>1</JudicialPersonTypeID>
        <JudicialTypeID>3</JudicialTypeID>
        <IsChairman>true</IsChairman>
        <TreatmentStartDate>2024-11-17T09:20:14.66+02:00</TreatmentStartDate>
        <TreatmentFinishDate>9999-12-31T23:59:59.997+02:00</TreatmentFinishDate>
        <IdentificationCardNumber>065372526</IdentificationCardNumber>
        <DisplayName>אריאל ואגו</DisplayName>
        <JudicialTypeName>הרכב שופטים</JudicialTypeName>
        <CaseJudicialGroupNumber>598533</CaseJudicialGroupNumber>
        <FirstName>אריאל</FirstName>
        <LastName>ואגו</LastName>
        <JudicialPersonTitle>שופט</JudicialPersonTitle>
      </CaseJudicalPersonActive>
      <CaseJudicalPersonActive>
        <CaseID>81259548</CaseID>
        <JudicialPersonID>016579955@GOV.IL</JudicialPersonID>
        <JudicialPersonTypeID>1</JudicialPersonTypeID>
        <JudicialTypeID>3</JudicialTypeID>
        <IsChairman>false</IsChairman>
        <TreatmentStartDate>2024-11-17T09:20:14.66+02:00</TreatmentStartDate>
        <TreatmentFinishDate>9999-12-31T23:59:59.997+02:00</TreatmentFinishDate>
        <IdentificationCardNumber>016579955</IdentificationCardNumber>
        <DisplayName>גאולה לוין</DisplayName>
        <JudicialTypeName>הרכב שופטים</JudicialTypeName>
        <CaseJudicialGroupNumber>598533</CaseJudicialGroupNumber>
        <FirstName>גאולה</FirstName>
        <LastName>לוין</LastName>
        <JudicialPersonTitle>שופט</JudicialPersonTitle>
      </CaseJudicalPersonActive>
      <CaseJudicalPersonActive>
        <CaseID>81259548</CaseID>
        <JudicialPersonID>028861425@GOV.IL</JudicialPersonID>
        <JudicialPersonTypeID>1</JudicialPersonTypeID>
        <JudicialTypeID>3</JudicialTypeID>
        <IsChairman>false</IsChairman>
        <TreatmentStartDate>2024-11-17T09:20:14.66+02:00</TreatmentStartDate>
        <TreatmentFinishDate>9999-12-31T23:59:59.997+02:00</TreatmentFinishDate>
        <IdentificationCardNumber>028861425</IdentificationCardNumber>
        <DisplayName>פאני גילת כהן</DisplayName>
        <JudicialTypeName>הרכב שופטים</JudicialTypeName>
        <CaseJudicialGroupNumber>598533</CaseJudicialGroupNumber>
        <FirstName>פאני גילת</FirstName>
        <LastName>כהן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81259548</CaseID>
        <CaseJudicialPersonPresentationDS>
          <CaseJudicalPersonActive>
            <CaseID>81259548</CaseID>
            <JudicialPersonID>065372526@GOV.IL</JudicialPersonID>
            <JudicialPersonTypeID>1</JudicialPersonTypeID>
            <JudicialTypeID>3</JudicialTypeID>
            <IsChairman>true</IsChairman>
            <TreatmentStartDate>2024-11-17T09:20:14.66+02:00</TreatmentStartDate>
            <TreatmentFinishDate>9999-12-31T23:59:59.997+02:00</TreatmentFinishDate>
            <IdentificationCardNumber>065372526</IdentificationCardNumber>
            <DisplayName>אריאל ואגו</DisplayName>
            <JudicialTypeName>הרכב שופטים</JudicialTypeName>
            <CaseJudicialGroupNumber>598533</CaseJudicialGroupNumber>
            <FirstName>אריאל</FirstName>
            <LastName>ואגו</LastName>
            <JudicialPersonTitle>שופט</JudicialPersonTitle>
          </CaseJudicalPersonActive>
          <CaseJudicalPersonActive>
            <CaseID>81259548</CaseID>
            <JudicialPersonID>016579955@GOV.IL</JudicialPersonID>
            <JudicialPersonTypeID>1</JudicialPersonTypeID>
            <JudicialTypeID>3</JudicialTypeID>
            <IsChairman>false</IsChairman>
            <TreatmentStartDate>2024-11-17T09:20:14.66+02:00</TreatmentStartDate>
            <TreatmentFinishDate>9999-12-31T23:59:59.997+02:00</TreatmentFinishDate>
            <IdentificationCardNumber>016579955</IdentificationCardNumber>
            <DisplayName>גאולה לוין</DisplayName>
            <JudicialTypeName>הרכב שופטים</JudicialTypeName>
            <CaseJudicialGroupNumber>598533</CaseJudicialGroupNumber>
            <FirstName>גאולה</FirstName>
            <LastName>לוין</LastName>
            <JudicialPersonTitle>שופט</JudicialPersonTitle>
          </CaseJudicalPersonActive>
          <CaseJudicalPersonActive>
            <CaseID>81259548</CaseID>
            <JudicialPersonID>028861425@GOV.IL</JudicialPersonID>
            <JudicialPersonTypeID>1</JudicialPersonTypeID>
            <JudicialTypeID>3</JudicialTypeID>
            <IsChairman>false</IsChairman>
            <TreatmentStartDate>2024-11-17T09:20:14.66+02:00</TreatmentStartDate>
            <TreatmentFinishDate>9999-12-31T23:59:59.997+02:00</TreatmentFinishDate>
            <IdentificationCardNumber>028861425</IdentificationCardNumber>
            <DisplayName>פאני גילת כהן</DisplayName>
            <JudicialTypeName>הרכב שופטים</JudicialTypeName>
            <CaseJudicialGroupNumber>598533</CaseJudicialGroupNumber>
            <FirstName>פאני גילת</FirstName>
            <LastName>כהן</LastName>
            <JudicialPersonTitle>שופט</JudicialPersonTitle>
          </CaseJudicalPersonActive>
        </CaseJudicialPersonPresentationDS>
        <CasePartyID>270991924</CasePartyID>
        <PartyTypeID>2</PartyTypeID>
        <ActivityStatusID>1</ActivityStatusID>
        <PartyAliasID>23</PartyAliasID>
        <PartyAliasName>בא כוח משיבים</PartyAliasName>
        <LegalEntityID>397533</LegalEntityID>
        <CaseLegalEntityID>129128907</CaseLegalEntityID>
        <AuthenticationTypeID>4</AuthenticationTypeID>
        <AuthenticationTypeName>מ.ר.</AuthenticationTypeName>
        <LegalEntityNumber>16699</LegalEntityNumber>
        <IsMainPartyType>true</IsMainPartyType>
        <CaseDisplayIdentifier>64516-05-24</CaseDisplayIdentifier>
        <CaseTypeID>63</CaseTypeID>
        <CaseTypeName>ערעור משפחה (עמ"ש)</CaseTypeName>
        <CaseName>דמרי נ' פרקליטות מחוז דרום - אזרחי</CaseName>
        <FullAddress>קרן היסוד 4 באר שבע בניין קרסו</FullAddress>
        <EmailAddress>maz_ez_bsh@justice.gov.il</EmailAddress>
        <MotionID>0</MotionID>
        <CasePleaID>0</CasePleaID>
        <LinkedCaseID>0</LinkedCaseID>
        <PartyID>2</PartyID>
        <CasePartyCategoryID>2</CasePartyCategoryID>
        <LegalEntityAddressID>77286584</LegalEntityAddressID>
        <LegalEntityEmailAddressID>68071046</LegalEntityEmailAddressID>
        <PleaTypeID>6</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MainAndSecSpec/>
        <IsPublicationProhibited>false</IsPublicationProhibited>
        <PublicationProhibitedFullName>ציון אילוז</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שולמית דמרי</FullName>
        <FirstName>שולמית</FirstName>
        <LastName>דמרי</LastName>
        <PartyPropertyName/>
        <AuthenticationTypeAndNumber>ת"ז 069034577</AuthenticationTypeAndNumber>
        <RepresentatedOrRepresentativesNames>לילך א.אור</RepresentatedOrRepresentativesNames>
        <RepresentatedOrRepresentativesCount>1</RepresentatedOrRepresentativesCount>
        <InvitedBy/>
        <CaseID>81259548</CaseID>
        <CaseJudicialPersonPresentationDS>
          <CaseJudicalPersonActive>
            <CaseID>81259548</CaseID>
            <JudicialPersonID>065372526@GOV.IL</JudicialPersonID>
            <JudicialPersonTypeID>1</JudicialPersonTypeID>
            <JudicialTypeID>3</JudicialTypeID>
            <IsChairman>true</IsChairman>
            <TreatmentStartDate>2024-11-17T09:20:14.66+02:00</TreatmentStartDate>
            <TreatmentFinishDate>9999-12-31T23:59:59.997+02:00</TreatmentFinishDate>
            <IdentificationCardNumber>065372526</IdentificationCardNumber>
            <DisplayName>אריאל ואגו</DisplayName>
            <JudicialTypeName>הרכב שופטים</JudicialTypeName>
            <CaseJudicialGroupNumber>598533</CaseJudicialGroupNumber>
            <FirstName>אריאל</FirstName>
            <LastName>ואגו</LastName>
            <JudicialPersonTitle>שופט</JudicialPersonTitle>
          </CaseJudicalPersonActive>
          <CaseJudicalPersonActive>
            <CaseID>81259548</CaseID>
            <JudicialPersonID>016579955@GOV.IL</JudicialPersonID>
            <JudicialPersonTypeID>1</JudicialPersonTypeID>
            <JudicialTypeID>3</JudicialTypeID>
            <IsChairman>false</IsChairman>
            <TreatmentStartDate>2024-11-17T09:20:14.66+02:00</TreatmentStartDate>
            <TreatmentFinishDate>9999-12-31T23:59:59.997+02:00</TreatmentFinishDate>
            <IdentificationCardNumber>016579955</IdentificationCardNumber>
            <DisplayName>גאולה לוין</DisplayName>
            <JudicialTypeName>הרכב שופטים</JudicialTypeName>
            <CaseJudicialGroupNumber>598533</CaseJudicialGroupNumber>
            <FirstName>גאולה</FirstName>
            <LastName>לוין</LastName>
            <JudicialPersonTitle>שופט</JudicialPersonTitle>
          </CaseJudicalPersonActive>
          <CaseJudicalPersonActive>
            <CaseID>81259548</CaseID>
            <JudicialPersonID>028861425@GOV.IL</JudicialPersonID>
            <JudicialPersonTypeID>1</JudicialPersonTypeID>
            <JudicialTypeID>3</JudicialTypeID>
            <IsChairman>false</IsChairman>
            <TreatmentStartDate>2024-11-17T09:20:14.66+02:00</TreatmentStartDate>
            <TreatmentFinishDate>9999-12-31T23:59:59.997+02:00</TreatmentFinishDate>
            <IdentificationCardNumber>028861425</IdentificationCardNumber>
            <DisplayName>פאני גילת כהן</DisplayName>
            <JudicialTypeName>הרכב שופטים</JudicialTypeName>
            <CaseJudicialGroupNumber>598533</CaseJudicialGroupNumber>
            <FirstName>פאני גילת</FirstName>
            <LastName>כהן</LastName>
            <JudicialPersonTitle>שופט</JudicialPersonTitle>
          </CaseJudicalPersonActive>
        </CaseJudicialPersonPresentationDS>
        <CasePartyID>270643168</CasePartyID>
        <PartyTypeID>1</PartyTypeID>
        <ActivityStatusID>1</ActivityStatusID>
        <PartyAliasID>5</PartyAliasID>
        <PartyAliasName>מערער</PartyAliasName>
        <OrdinalNumber>1</OrdinalNumber>
        <LegalEntityID>72149286</LegalEntityID>
        <CaseLegalEntityID>129026187</CaseLegalEntityID>
        <AuthenticationTypeID>1</AuthenticationTypeID>
        <AuthenticationTypeName>ת"ז</AuthenticationTypeName>
        <LegalEntityNumber>069034577</LegalEntityNumber>
        <IsMainPartyType>true</IsMainPartyType>
        <CaseDisplayIdentifier>64516-05-24</CaseDisplayIdentifier>
        <CaseTypeID>63</CaseTypeID>
        <CaseTypeName>ערעור משפחה (עמ"ש)</CaseTypeName>
        <CaseName>דמרי נ' פרקליטות מחוז דרום - אזרחי</CaseName>
        <FullAddress>שמחה אסף 19 באר שבע בית</FullAddress>
        <MotionID>0</MotionID>
        <CasePleaID>0</CasePleaID>
        <FatherName>שמעון</FatherName>
        <LinkedCaseID>0</LinkedCaseID>
        <PartyID>1</PartyID>
        <CasePartyCategoryID>2</CasePartyCategoryID>
        <LegalEntityAddressID>86565338</LegalEntityAddressID>
        <PleaTypeID>6</PleaTypeID>
        <GroupPartyAlias>מערערים</GroupPartyAlias>
        <IsConverted>false</IsConverted>
        <LegalEntityRegisteredNameID>9937491</LegalEntityRegisteredNameID>
        <LegalEntityNameID>93181423</LegalEntityNameID>
        <RepresentatedNamesOfAssistant/>
        <LegalEntityTypeID>1</LegalEntityTypeID>
        <IsVerdictExists>false</IsVerdictExists>
        <IsAsirAzir>false</IsAsirAzir>
        <MainAndSecSpec/>
        <IsPublicationProhibited>false</IsPublicationProhibited>
        <PublicationProhibitedFullName>שולמית דמרי</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לילך א.אור</FullName>
        <FirstName>לילך</FirstName>
        <LastName>א.אור</LastName>
        <PartyPropertyName/>
        <AuthenticationTypeAndNumber>מ.ר. 28683</AuthenticationTypeAndNumber>
        <RepresentatedOrRepresentativesNames>שולמית דמרי</RepresentatedOrRepresentativesNames>
        <RepresentatedOrRepresentativesCount>1</RepresentatedOrRepresentativesCount>
        <InvitedBy/>
        <CaseID>81259548</CaseID>
        <CaseJudicialPersonPresentationDS>
          <CaseJudicalPersonActive>
            <CaseID>81259548</CaseID>
            <JudicialPersonID>065372526@GOV.IL</JudicialPersonID>
            <JudicialPersonTypeID>1</JudicialPersonTypeID>
            <JudicialTypeID>3</JudicialTypeID>
            <IsChairman>true</IsChairman>
            <TreatmentStartDate>2024-11-17T09:20:14.66+02:00</TreatmentStartDate>
            <TreatmentFinishDate>9999-12-31T23:59:59.997+02:00</TreatmentFinishDate>
            <IdentificationCardNumber>065372526</IdentificationCardNumber>
            <DisplayName>אריאל ואגו</DisplayName>
            <JudicialTypeName>הרכב שופטים</JudicialTypeName>
            <CaseJudicialGroupNumber>598533</CaseJudicialGroupNumber>
            <FirstName>אריאל</FirstName>
            <LastName>ואגו</LastName>
            <JudicialPersonTitle>שופט</JudicialPersonTitle>
          </CaseJudicalPersonActive>
          <CaseJudicalPersonActive>
            <CaseID>81259548</CaseID>
            <JudicialPersonID>016579955@GOV.IL</JudicialPersonID>
            <JudicialPersonTypeID>1</JudicialPersonTypeID>
            <JudicialTypeID>3</JudicialTypeID>
            <IsChairman>false</IsChairman>
            <TreatmentStartDate>2024-11-17T09:20:14.66+02:00</TreatmentStartDate>
            <TreatmentFinishDate>9999-12-31T23:59:59.997+02:00</TreatmentFinishDate>
            <IdentificationCardNumber>016579955</IdentificationCardNumber>
            <DisplayName>גאולה לוין</DisplayName>
            <JudicialTypeName>הרכב שופטים</JudicialTypeName>
            <CaseJudicialGroupNumber>598533</CaseJudicialGroupNumber>
            <FirstName>גאולה</FirstName>
            <LastName>לוין</LastName>
            <JudicialPersonTitle>שופט</JudicialPersonTitle>
          </CaseJudicalPersonActive>
          <CaseJudicalPersonActive>
            <CaseID>81259548</CaseID>
            <JudicialPersonID>028861425@GOV.IL</JudicialPersonID>
            <JudicialPersonTypeID>1</JudicialPersonTypeID>
            <JudicialTypeID>3</JudicialTypeID>
            <IsChairman>false</IsChairman>
            <TreatmentStartDate>2024-11-17T09:20:14.66+02:00</TreatmentStartDate>
            <TreatmentFinishDate>9999-12-31T23:59:59.997+02:00</TreatmentFinishDate>
            <IdentificationCardNumber>028861425</IdentificationCardNumber>
            <DisplayName>פאני גילת כהן</DisplayName>
            <JudicialTypeName>הרכב שופטים</JudicialTypeName>
            <CaseJudicialGroupNumber>598533</CaseJudicialGroupNumber>
            <FirstName>פאני גילת</FirstName>
            <LastName>כהן</LastName>
            <JudicialPersonTitle>שופט</JudicialPersonTitle>
          </CaseJudicalPersonActive>
        </CaseJudicialPersonPresentationDS>
        <CasePartyID>270643170</CasePartyID>
        <PartyTypeID>2</PartyTypeID>
        <ActivityStatusID>1</ActivityStatusID>
        <PartyAliasID>24</PartyAliasID>
        <PartyAliasName>בא כוח מערערים</PartyAliasName>
        <OrdinalNumber>1</OrdinalNumber>
        <LegalEntityID>389850</LegalEntityID>
        <CaseLegalEntityID>129026189</CaseLegalEntityID>
        <AuthenticationTypeID>4</AuthenticationTypeID>
        <AuthenticationTypeName>מ.ר.</AuthenticationTypeName>
        <LegalEntityNumber>28683</LegalEntityNumber>
        <IsMainPartyType>true</IsMainPartyType>
        <CaseDisplayIdentifier>64516-05-24</CaseDisplayIdentifier>
        <CaseTypeID>63</CaseTypeID>
        <CaseTypeName>ערעור משפחה (עמ"ש)</CaseTypeName>
        <CaseName>דמרי נ' פרקליטות מחוז דרום - אזרחי</CaseName>
        <FullAddress>בן יאיר  26 ערד </FullAddress>
        <EmailAddress>Lilorlaw@gmail.com</EmailAddress>
        <MotionID>0</MotionID>
        <CasePleaID>0</CasePleaID>
        <LinkedCaseID>0</LinkedCaseID>
        <PartyID>1</PartyID>
        <CasePartyCategoryID>2</CasePartyCategoryID>
        <LegalEntityAddressID>77584375</LegalEntityAddressID>
        <LegalEntityEmailAddressID>68084403</LegalEntityEmailAddressID>
        <PleaTypeID>6</PleaTypeID>
        <LawyerOfficeName>א.אור</LawyerOfficeName>
        <LawyerOfficeID>419769</LawyerOfficeID>
        <GroupPartyAlias/>
        <IsConverted>false</IsConverted>
        <LegalEntityNameID>10834</LegalEntityNameID>
        <RepresentatedNamesOfAssistant/>
        <LegalEntityTypeID>4</LegalEntityTypeID>
        <IsVerdictExists>false</IsVerdictExists>
        <IsAsirAzir>false</IsAsirAzir>
        <MainAndSecSpec/>
        <IsPublicationProhibited>false</IsPublicationProhibited>
        <PublicationProhibitedFullName>לילך א.אור</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פרקליטות מחוז דרום - אזרחי</FullName>
        <LastName>פרקליטות מחוז דרום - אזרחי</LastName>
        <PartyPropertyName/>
        <AuthenticationTypeAndNumber>משרדי ממשלה 570000890</AuthenticationTypeAndNumber>
        <RepresentatedOrRepresentativesNames>ציון אילוז</RepresentatedOrRepresentativesNames>
        <RepresentatedOrRepresentativesCount>1</RepresentatedOrRepresentativesCount>
        <InvitedBy/>
        <CaseID>81259548</CaseID>
        <CaseJudicialPersonPresentationDS>
          <CaseJudicalPersonActive>
            <CaseID>81259548</CaseID>
            <JudicialPersonID>065372526@GOV.IL</JudicialPersonID>
            <JudicialPersonTypeID>1</JudicialPersonTypeID>
            <JudicialTypeID>3</JudicialTypeID>
            <IsChairman>true</IsChairman>
            <TreatmentStartDate>2024-11-17T09:20:14.66+02:00</TreatmentStartDate>
            <TreatmentFinishDate>9999-12-31T23:59:59.997+02:00</TreatmentFinishDate>
            <IdentificationCardNumber>065372526</IdentificationCardNumber>
            <DisplayName>אריאל ואגו</DisplayName>
            <JudicialTypeName>הרכב שופטים</JudicialTypeName>
            <CaseJudicialGroupNumber>598533</CaseJudicialGroupNumber>
            <FirstName>אריאל</FirstName>
            <LastName>ואגו</LastName>
            <JudicialPersonTitle>שופט</JudicialPersonTitle>
          </CaseJudicalPersonActive>
          <CaseJudicalPersonActive>
            <CaseID>81259548</CaseID>
            <JudicialPersonID>016579955@GOV.IL</JudicialPersonID>
            <JudicialPersonTypeID>1</JudicialPersonTypeID>
            <JudicialTypeID>3</JudicialTypeID>
            <IsChairman>false</IsChairman>
            <TreatmentStartDate>2024-11-17T09:20:14.66+02:00</TreatmentStartDate>
            <TreatmentFinishDate>9999-12-31T23:59:59.997+02:00</TreatmentFinishDate>
            <IdentificationCardNumber>016579955</IdentificationCardNumber>
            <DisplayName>גאולה לוין</DisplayName>
            <JudicialTypeName>הרכב שופטים</JudicialTypeName>
            <CaseJudicialGroupNumber>598533</CaseJudicialGroupNumber>
            <FirstName>גאולה</FirstName>
            <LastName>לוין</LastName>
            <JudicialPersonTitle>שופט</JudicialPersonTitle>
          </CaseJudicalPersonActive>
          <CaseJudicalPersonActive>
            <CaseID>81259548</CaseID>
            <JudicialPersonID>028861425@GOV.IL</JudicialPersonID>
            <JudicialPersonTypeID>1</JudicialPersonTypeID>
            <JudicialTypeID>3</JudicialTypeID>
            <IsChairman>false</IsChairman>
            <TreatmentStartDate>2024-11-17T09:20:14.66+02:00</TreatmentStartDate>
            <TreatmentFinishDate>9999-12-31T23:59:59.997+02:00</TreatmentFinishDate>
            <IdentificationCardNumber>028861425</IdentificationCardNumber>
            <DisplayName>פאני גילת כהן</DisplayName>
            <JudicialTypeName>הרכב שופטים</JudicialTypeName>
            <CaseJudicialGroupNumber>598533</CaseJudicialGroupNumber>
            <FirstName>פאני גילת</FirstName>
            <LastName>כהן</LastName>
            <JudicialPersonTitle>שופט</JudicialPersonTitle>
          </CaseJudicalPersonActive>
        </CaseJudicialPersonPresentationDS>
        <CasePartyID>270643169</CasePartyID>
        <PartyTypeID>1</PartyTypeID>
        <ActivityStatusID>1</ActivityStatusID>
        <PartyAliasID>4</PartyAliasID>
        <PartyAliasName>משיב</PartyAliasName>
        <OrdinalNumber>1</OrdinalNumber>
        <LegalEntityID>45207028</LegalEntityID>
        <CaseLegalEntityID>129026188</CaseLegalEntityID>
        <AuthenticationTypeID>13</AuthenticationTypeID>
        <AuthenticationTypeName>משרדי ממשלה</AuthenticationTypeName>
        <LegalEntityNumber>570000890</LegalEntityNumber>
        <IsMainPartyType>true</IsMainPartyType>
        <CaseDisplayIdentifier>64516-05-24</CaseDisplayIdentifier>
        <CaseTypeID>63</CaseTypeID>
        <CaseTypeName>ערעור משפחה (עמ"ש)</CaseTypeName>
        <CaseName>דמרי נ' פרקליטות מחוז דרום - אזרחי</CaseName>
        <FullAddress>קרן היסוד 4 באר שבע </FullAddress>
        <MotionID>0</MotionID>
        <CasePleaID>0</CasePleaID>
        <LinkedCaseID>0</LinkedCaseID>
        <PartyID>2</PartyID>
        <CasePartyCategoryID>2</CasePartyCategoryID>
        <LegalEntityAddressID>82925966</LegalEntityAddressID>
        <PleaTypeID>6</PleaTypeID>
        <GroupPartyAlias>משיבים</GroupPartyAlias>
        <IsConverted>false</IsConverted>
        <LegalEntityRegisteredNameID>1933366</LegalEntityRegisteredNameID>
        <RepresentatedNamesOfAssistant/>
        <LegalEntityTypeID>3</LegalEntityTypeID>
        <IsVerdictExists>false</IsVerdictExists>
        <IsAsirAzir>false</IsAsirAzir>
        <MainAndSecSpec/>
        <IsPublicationProhibited>false</IsPublicationProhibited>
        <PublicationProhibitedFullName>פרקליטות מחוז דרום - אזרחי</PublicationProhibitedFullName>
      </CaseParties>
    </CasePartiesSelectionDS>
    <DecisionName>פסק דין  שניתנה ע"י  אריאל ואגו</DecisionName>
    <CourtDisplayName>בית המשפט המחוזי בבאר שבע</CourtDisplayName>
    <IsCaseJudgePanel>true</IsCaseJudgePanel>
    <DecisionSignatureDate>2024-11-17T09:23:52.0773139+02:00</DecisionSignatureDate>
    <OpenCaseDate>2024-05-26T15:14:00+03:00</OpenCaseDate>
    <CaseFeeSum>0.000</CaseFeeSum>
    <DecisionTypeID>2</DecisionTypeID>
    <DecisionSignatureUserName>אריאל ואגו</DecisionSignatureUserName>
    <DecisionSignatureDateHebrew>2024-11-17T09:23:52.0773139+02:00</DecisionSignatureDateHebrew>
    <DecisionWriterID>065372526@GOV.IL</DecisionWriterID>
    <CourtAddress>רח' התקווה 5 היכל המשפט, באר שבע 84102</CourtAddress>
    <IsAutoTextInCaseExist>false</IsAutoTextInCaseExist>
    <DecisionSignatureRoleName>שופט</DecisionSignatureRoleName>
    <DecisionSignatureUserTitleName>שופט</DecisionSignatureUserTitleName>
    <CaseName>דמרי נ' פרקליטות מחוז דרום - אזרחי</CaseName>
    <DecisionNumberInCase>10</DecisionNumberInCase>
  </dt_Decision>
  <dt_DecisionCase>
    <DecisionID>0</DecisionID>
    <CaseID>81259548</CaseID>
    <CaseJudicialPersonPresentationDS>
      <CaseJudicalPersonActive>
        <CaseID>81259548</CaseID>
        <JudicialPersonID>065372526@GOV.IL</JudicialPersonID>
        <JudicialPersonTypeID>1</JudicialPersonTypeID>
        <JudicialTypeID>3</JudicialTypeID>
        <IsChairman>true</IsChairman>
        <TreatmentStartDate>2024-11-17T09:20:14.66+02:00</TreatmentStartDate>
        <TreatmentFinishDate>9999-12-31T23:59:59.997+02:00</TreatmentFinishDate>
        <IdentificationCardNumber>065372526</IdentificationCardNumber>
        <DisplayName>אריאל ואגו</DisplayName>
        <JudicialTypeName>הרכב שופטים</JudicialTypeName>
        <CaseJudicialGroupNumber>598533</CaseJudicialGroupNumber>
        <FirstName>אריאל</FirstName>
        <LastName>ואגו</LastName>
        <JudicialPersonTitle>שופט</JudicialPersonTitle>
      </CaseJudicalPersonActive>
      <CaseJudicalPersonActive>
        <CaseID>81259548</CaseID>
        <JudicialPersonID>016579955@GOV.IL</JudicialPersonID>
        <JudicialPersonTypeID>1</JudicialPersonTypeID>
        <JudicialTypeID>3</JudicialTypeID>
        <IsChairman>false</IsChairman>
        <TreatmentStartDate>2024-11-17T09:20:14.66+02:00</TreatmentStartDate>
        <TreatmentFinishDate>9999-12-31T23:59:59.997+02:00</TreatmentFinishDate>
        <IdentificationCardNumber>016579955</IdentificationCardNumber>
        <DisplayName>גאולה לוין</DisplayName>
        <JudicialTypeName>הרכב שופטים</JudicialTypeName>
        <CaseJudicialGroupNumber>598533</CaseJudicialGroupNumber>
        <FirstName>גאולה</FirstName>
        <LastName>לוין</LastName>
        <JudicialPersonTitle>שופט</JudicialPersonTitle>
      </CaseJudicalPersonActive>
      <CaseJudicalPersonActive>
        <CaseID>81259548</CaseID>
        <JudicialPersonID>028861425@GOV.IL</JudicialPersonID>
        <JudicialPersonTypeID>1</JudicialPersonTypeID>
        <JudicialTypeID>3</JudicialTypeID>
        <IsChairman>false</IsChairman>
        <TreatmentStartDate>2024-11-17T09:20:14.66+02:00</TreatmentStartDate>
        <TreatmentFinishDate>9999-12-31T23:59:59.997+02:00</TreatmentFinishDate>
        <IdentificationCardNumber>028861425</IdentificationCardNumber>
        <DisplayName>פאני גילת כהן</DisplayName>
        <JudicialTypeName>הרכב שופטים</JudicialTypeName>
        <CaseJudicialGroupNumber>598533</CaseJudicialGroupNumber>
        <FirstName>פאני גילת</FirstName>
        <LastName>כהן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81259548</CaseID>
        <CaseJudicialPersonPresentationDS>
          <CaseJudicalPersonActive>
            <CaseID>81259548</CaseID>
            <JudicialPersonID>065372526@GOV.IL</JudicialPersonID>
            <JudicialPersonTypeID>1</JudicialPersonTypeID>
            <JudicialTypeID>3</JudicialTypeID>
            <IsChairman>true</IsChairman>
            <TreatmentStartDate>2024-11-17T09:20:14.66+02:00</TreatmentStartDate>
            <TreatmentFinishDate>9999-12-31T23:59:59.997+02:00</TreatmentFinishDate>
            <IdentificationCardNumber>065372526</IdentificationCardNumber>
            <DisplayName>אריאל ואגו</DisplayName>
            <JudicialTypeName>הרכב שופטים</JudicialTypeName>
            <CaseJudicialGroupNumber>598533</CaseJudicialGroupNumber>
            <FirstName>אריאל</FirstName>
            <LastName>ואגו</LastName>
            <JudicialPersonTitle>שופט</JudicialPersonTitle>
          </CaseJudicalPersonActive>
          <CaseJudicalPersonActive>
            <CaseID>81259548</CaseID>
            <JudicialPersonID>016579955@GOV.IL</JudicialPersonID>
            <JudicialPersonTypeID>1</JudicialPersonTypeID>
            <JudicialTypeID>3</JudicialTypeID>
            <IsChairman>false</IsChairman>
            <TreatmentStartDate>2024-11-17T09:20:14.66+02:00</TreatmentStartDate>
            <TreatmentFinishDate>9999-12-31T23:59:59.997+02:00</TreatmentFinishDate>
            <IdentificationCardNumber>016579955</IdentificationCardNumber>
            <DisplayName>גאולה לוין</DisplayName>
            <JudicialTypeName>הרכב שופטים</JudicialTypeName>
            <CaseJudicialGroupNumber>598533</CaseJudicialGroupNumber>
            <FirstName>גאולה</FirstName>
            <LastName>לוין</LastName>
            <JudicialPersonTitle>שופט</JudicialPersonTitle>
          </CaseJudicalPersonActive>
          <CaseJudicalPersonActive>
            <CaseID>81259548</CaseID>
            <JudicialPersonID>028861425@GOV.IL</JudicialPersonID>
            <JudicialPersonTypeID>1</JudicialPersonTypeID>
            <JudicialTypeID>3</JudicialTypeID>
            <IsChairman>false</IsChairman>
            <TreatmentStartDate>2024-11-17T09:20:14.66+02:00</TreatmentStartDate>
            <TreatmentFinishDate>9999-12-31T23:59:59.997+02:00</TreatmentFinishDate>
            <IdentificationCardNumber>028861425</IdentificationCardNumber>
            <DisplayName>פאני גילת כהן</DisplayName>
            <JudicialTypeName>הרכב שופטים</JudicialTypeName>
            <CaseJudicialGroupNumber>598533</CaseJudicialGroupNumber>
            <FirstName>פאני גילת</FirstName>
            <LastName>כהן</LastName>
            <JudicialPersonTitle>שופט</JudicialPersonTitle>
          </CaseJudicalPersonActive>
        </CaseJudicialPersonPresentationDS>
        <CasePartyID>270991924</CasePartyID>
        <PartyTypeID>2</PartyTypeID>
        <ActivityStatusID>1</ActivityStatusID>
        <PartyAliasID>23</PartyAliasID>
        <PartyAliasName>בא כוח משיבים</PartyAliasName>
        <LegalEntityID>397533</LegalEntityID>
        <CaseLegalEntityID>129128907</CaseLegalEntityID>
        <AuthenticationTypeID>4</AuthenticationTypeID>
        <AuthenticationTypeName>מ.ר.</AuthenticationTypeName>
        <LegalEntityNumber>16699</LegalEntityNumber>
        <IsMainPartyType>true</IsMainPartyType>
        <CaseDisplayIdentifier>64516-05-24</CaseDisplayIdentifier>
        <CaseTypeID>63</CaseTypeID>
        <CaseTypeName>ערעור משפחה (עמ"ש)</CaseTypeName>
        <CaseName>דמרי נ' פרקליטות מחוז דרום - אזרחי</CaseName>
        <FullAddress>קרן היסוד 4 באר שבע בניין קרסו</FullAddress>
        <EmailAddress>maz_ez_bsh@justice.gov.il</EmailAddress>
        <MotionID>0</MotionID>
        <CasePleaID>0</CasePleaID>
        <LinkedCaseID>0</LinkedCaseID>
        <PartyID>2</PartyID>
        <CasePartyCategoryID>2</CasePartyCategoryID>
        <LegalEntityAddressID>77286584</LegalEntityAddressID>
        <LegalEntityEmailAddressID>68071046</LegalEntityEmailAddressID>
        <PleaTypeID>6</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MainAndSecSpec/>
        <IsPublicationProhibited>false</IsPublicationProhibited>
        <PublicationProhibitedFullName>ציון אילוז</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שולמית דמרי</FullName>
        <FirstName>שולמית</FirstName>
        <LastName>דמרי</LastName>
        <PartyPropertyName/>
        <AuthenticationTypeAndNumber>ת"ז 069034577</AuthenticationTypeAndNumber>
        <RepresentatedOrRepresentativesNames>לילך א.אור</RepresentatedOrRepresentativesNames>
        <RepresentatedOrRepresentativesCount>1</RepresentatedOrRepresentativesCount>
        <InvitedBy/>
        <CaseID>81259548</CaseID>
        <CaseJudicialPersonPresentationDS>
          <CaseJudicalPersonActive>
            <CaseID>81259548</CaseID>
            <JudicialPersonID>065372526@GOV.IL</JudicialPersonID>
            <JudicialPersonTypeID>1</JudicialPersonTypeID>
            <JudicialTypeID>3</JudicialTypeID>
            <IsChairman>true</IsChairman>
            <TreatmentStartDate>2024-11-17T09:20:14.66+02:00</TreatmentStartDate>
            <TreatmentFinishDate>9999-12-31T23:59:59.997+02:00</TreatmentFinishDate>
            <IdentificationCardNumber>065372526</IdentificationCardNumber>
            <DisplayName>אריאל ואגו</DisplayName>
            <JudicialTypeName>הרכב שופטים</JudicialTypeName>
            <CaseJudicialGroupNumber>598533</CaseJudicialGroupNumber>
            <FirstName>אריאל</FirstName>
            <LastName>ואגו</LastName>
            <JudicialPersonTitle>שופט</JudicialPersonTitle>
          </CaseJudicalPersonActive>
          <CaseJudicalPersonActive>
            <CaseID>81259548</CaseID>
            <JudicialPersonID>016579955@GOV.IL</JudicialPersonID>
            <JudicialPersonTypeID>1</JudicialPersonTypeID>
            <JudicialTypeID>3</JudicialTypeID>
            <IsChairman>false</IsChairman>
            <TreatmentStartDate>2024-11-17T09:20:14.66+02:00</TreatmentStartDate>
            <TreatmentFinishDate>9999-12-31T23:59:59.997+02:00</TreatmentFinishDate>
            <IdentificationCardNumber>016579955</IdentificationCardNumber>
            <DisplayName>גאולה לוין</DisplayName>
            <JudicialTypeName>הרכב שופטים</JudicialTypeName>
            <CaseJudicialGroupNumber>598533</CaseJudicialGroupNumber>
            <FirstName>גאולה</FirstName>
            <LastName>לוין</LastName>
            <JudicialPersonTitle>שופט</JudicialPersonTitle>
          </CaseJudicalPersonActive>
          <CaseJudicalPersonActive>
            <CaseID>81259548</CaseID>
            <JudicialPersonID>028861425@GOV.IL</JudicialPersonID>
            <JudicialPersonTypeID>1</JudicialPersonTypeID>
            <JudicialTypeID>3</JudicialTypeID>
            <IsChairman>false</IsChairman>
            <TreatmentStartDate>2024-11-17T09:20:14.66+02:00</TreatmentStartDate>
            <TreatmentFinishDate>9999-12-31T23:59:59.997+02:00</TreatmentFinishDate>
            <IdentificationCardNumber>028861425</IdentificationCardNumber>
            <DisplayName>פאני גילת כהן</DisplayName>
            <JudicialTypeName>הרכב שופטים</JudicialTypeName>
            <CaseJudicialGroupNumber>598533</CaseJudicialGroupNumber>
            <FirstName>פאני גילת</FirstName>
            <LastName>כהן</LastName>
            <JudicialPersonTitle>שופט</JudicialPersonTitle>
          </CaseJudicalPersonActive>
        </CaseJudicialPersonPresentationDS>
        <CasePartyID>270643168</CasePartyID>
        <PartyTypeID>1</PartyTypeID>
        <ActivityStatusID>1</ActivityStatusID>
        <PartyAliasID>5</PartyAliasID>
        <PartyAliasName>מערער</PartyAliasName>
        <OrdinalNumber>1</OrdinalNumber>
        <LegalEntityID>72149286</LegalEntityID>
        <CaseLegalEntityID>129026187</CaseLegalEntityID>
        <AuthenticationTypeID>1</AuthenticationTypeID>
        <AuthenticationTypeName>ת"ז</AuthenticationTypeName>
        <LegalEntityNumber>069034577</LegalEntityNumber>
        <IsMainPartyType>true</IsMainPartyType>
        <CaseDisplayIdentifier>64516-05-24</CaseDisplayIdentifier>
        <CaseTypeID>63</CaseTypeID>
        <CaseTypeName>ערעור משפחה (עמ"ש)</CaseTypeName>
        <CaseName>דמרי נ' פרקליטות מחוז דרום - אזרחי</CaseName>
        <FullAddress>שמחה אסף 19 באר שבע בית</FullAddress>
        <MotionID>0</MotionID>
        <CasePleaID>0</CasePleaID>
        <FatherName>שמעון</FatherName>
        <LinkedCaseID>0</LinkedCaseID>
        <PartyID>1</PartyID>
        <CasePartyCategoryID>2</CasePartyCategoryID>
        <LegalEntityAddressID>86565338</LegalEntityAddressID>
        <PleaTypeID>6</PleaTypeID>
        <GroupPartyAlias>מערערים</GroupPartyAlias>
        <IsConverted>false</IsConverted>
        <LegalEntityRegisteredNameID>9937491</LegalEntityRegisteredNameID>
        <LegalEntityNameID>93181423</LegalEntityNameID>
        <RepresentatedNamesOfAssistant/>
        <LegalEntityTypeID>1</LegalEntityTypeID>
        <IsVerdictExists>false</IsVerdictExists>
        <IsAsirAzir>false</IsAsirAzir>
        <MainAndSecSpec/>
        <IsPublicationProhibited>false</IsPublicationProhibited>
        <PublicationProhibitedFullName>שולמית דמרי</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לילך א.אור</FullName>
        <FirstName>לילך</FirstName>
        <LastName>א.אור</LastName>
        <PartyPropertyName/>
        <AuthenticationTypeAndNumber>מ.ר. 28683</AuthenticationTypeAndNumber>
        <RepresentatedOrRepresentativesNames>שולמית דמרי</RepresentatedOrRepresentativesNames>
        <RepresentatedOrRepresentativesCount>1</RepresentatedOrRepresentativesCount>
        <InvitedBy/>
        <CaseID>81259548</CaseID>
        <CaseJudicialPersonPresentationDS>
          <CaseJudicalPersonActive>
            <CaseID>81259548</CaseID>
            <JudicialPersonID>065372526@GOV.IL</JudicialPersonID>
            <JudicialPersonTypeID>1</JudicialPersonTypeID>
            <JudicialTypeID>3</JudicialTypeID>
            <IsChairman>true</IsChairman>
            <TreatmentStartDate>2024-11-17T09:20:14.66+02:00</TreatmentStartDate>
            <TreatmentFinishDate>9999-12-31T23:59:59.997+02:00</TreatmentFinishDate>
            <IdentificationCardNumber>065372526</IdentificationCardNumber>
            <DisplayName>אריאל ואגו</DisplayName>
            <JudicialTypeName>הרכב שופטים</JudicialTypeName>
            <CaseJudicialGroupNumber>598533</CaseJudicialGroupNumber>
            <FirstName>אריאל</FirstName>
            <LastName>ואגו</LastName>
            <JudicialPersonTitle>שופט</JudicialPersonTitle>
          </CaseJudicalPersonActive>
          <CaseJudicalPersonActive>
            <CaseID>81259548</CaseID>
            <JudicialPersonID>016579955@GOV.IL</JudicialPersonID>
            <JudicialPersonTypeID>1</JudicialPersonTypeID>
            <JudicialTypeID>3</JudicialTypeID>
            <IsChairman>false</IsChairman>
            <TreatmentStartDate>2024-11-17T09:20:14.66+02:00</TreatmentStartDate>
            <TreatmentFinishDate>9999-12-31T23:59:59.997+02:00</TreatmentFinishDate>
            <IdentificationCardNumber>016579955</IdentificationCardNumber>
            <DisplayName>גאולה לוין</DisplayName>
            <JudicialTypeName>הרכב שופטים</JudicialTypeName>
            <CaseJudicialGroupNumber>598533</CaseJudicialGroupNumber>
            <FirstName>גאולה</FirstName>
            <LastName>לוין</LastName>
            <JudicialPersonTitle>שופט</JudicialPersonTitle>
          </CaseJudicalPersonActive>
          <CaseJudicalPersonActive>
            <CaseID>81259548</CaseID>
            <JudicialPersonID>028861425@GOV.IL</JudicialPersonID>
            <JudicialPersonTypeID>1</JudicialPersonTypeID>
            <JudicialTypeID>3</JudicialTypeID>
            <IsChairman>false</IsChairman>
            <TreatmentStartDate>2024-11-17T09:20:14.66+02:00</TreatmentStartDate>
            <TreatmentFinishDate>9999-12-31T23:59:59.997+02:00</TreatmentFinishDate>
            <IdentificationCardNumber>028861425</IdentificationCardNumber>
            <DisplayName>פאני גילת כהן</DisplayName>
            <JudicialTypeName>הרכב שופטים</JudicialTypeName>
            <CaseJudicialGroupNumber>598533</CaseJudicialGroupNumber>
            <FirstName>פאני גילת</FirstName>
            <LastName>כהן</LastName>
            <JudicialPersonTitle>שופט</JudicialPersonTitle>
          </CaseJudicalPersonActive>
        </CaseJudicialPersonPresentationDS>
        <CasePartyID>270643170</CasePartyID>
        <PartyTypeID>2</PartyTypeID>
        <ActivityStatusID>1</ActivityStatusID>
        <PartyAliasID>24</PartyAliasID>
        <PartyAliasName>בא כוח מערערים</PartyAliasName>
        <OrdinalNumber>1</OrdinalNumber>
        <LegalEntityID>389850</LegalEntityID>
        <CaseLegalEntityID>129026189</CaseLegalEntityID>
        <AuthenticationTypeID>4</AuthenticationTypeID>
        <AuthenticationTypeName>מ.ר.</AuthenticationTypeName>
        <LegalEntityNumber>28683</LegalEntityNumber>
        <IsMainPartyType>true</IsMainPartyType>
        <CaseDisplayIdentifier>64516-05-24</CaseDisplayIdentifier>
        <CaseTypeID>63</CaseTypeID>
        <CaseTypeName>ערעור משפחה (עמ"ש)</CaseTypeName>
        <CaseName>דמרי נ' פרקליטות מחוז דרום - אזרחי</CaseName>
        <FullAddress>בן יאיר  26 ערד </FullAddress>
        <EmailAddress>Lilorlaw@gmail.com</EmailAddress>
        <MotionID>0</MotionID>
        <CasePleaID>0</CasePleaID>
        <LinkedCaseID>0</LinkedCaseID>
        <PartyID>1</PartyID>
        <CasePartyCategoryID>2</CasePartyCategoryID>
        <LegalEntityAddressID>77584375</LegalEntityAddressID>
        <LegalEntityEmailAddressID>68084403</LegalEntityEmailAddressID>
        <PleaTypeID>6</PleaTypeID>
        <LawyerOfficeName>א.אור</LawyerOfficeName>
        <LawyerOfficeID>419769</LawyerOfficeID>
        <GroupPartyAlias/>
        <IsConverted>false</IsConverted>
        <LegalEntityNameID>10834</LegalEntityNameID>
        <RepresentatedNamesOfAssistant/>
        <LegalEntityTypeID>4</LegalEntityTypeID>
        <IsVerdictExists>false</IsVerdictExists>
        <IsAsirAzir>false</IsAsirAzir>
        <MainAndSecSpec/>
        <IsPublicationProhibited>false</IsPublicationProhibited>
        <PublicationProhibitedFullName>לילך א.אור</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פרקליטות מחוז דרום - אזרחי</FullName>
        <LastName>פרקליטות מחוז דרום - אזרחי</LastName>
        <PartyPropertyName/>
        <AuthenticationTypeAndNumber>משרדי ממשלה 570000890</AuthenticationTypeAndNumber>
        <RepresentatedOrRepresentativesNames>ציון אילוז</RepresentatedOrRepresentativesNames>
        <RepresentatedOrRepresentativesCount>1</RepresentatedOrRepresentativesCount>
        <InvitedBy/>
        <CaseID>81259548</CaseID>
        <CaseJudicialPersonPresentationDS>
          <CaseJudicalPersonActive>
            <CaseID>81259548</CaseID>
            <JudicialPersonID>065372526@GOV.IL</JudicialPersonID>
            <JudicialPersonTypeID>1</JudicialPersonTypeID>
            <JudicialTypeID>3</JudicialTypeID>
            <IsChairman>true</IsChairman>
            <TreatmentStartDate>2024-11-17T09:20:14.66+02:00</TreatmentStartDate>
            <TreatmentFinishDate>9999-12-31T23:59:59.997+02:00</TreatmentFinishDate>
            <IdentificationCardNumber>065372526</IdentificationCardNumber>
            <DisplayName>אריאל ואגו</DisplayName>
            <JudicialTypeName>הרכב שופטים</JudicialTypeName>
            <CaseJudicialGroupNumber>598533</CaseJudicialGroupNumber>
            <FirstName>אריאל</FirstName>
            <LastName>ואגו</LastName>
            <JudicialPersonTitle>שופט</JudicialPersonTitle>
          </CaseJudicalPersonActive>
          <CaseJudicalPersonActive>
            <CaseID>81259548</CaseID>
            <JudicialPersonID>016579955@GOV.IL</JudicialPersonID>
            <JudicialPersonTypeID>1</JudicialPersonTypeID>
            <JudicialTypeID>3</JudicialTypeID>
            <IsChairman>false</IsChairman>
            <TreatmentStartDate>2024-11-17T09:20:14.66+02:00</TreatmentStartDate>
            <TreatmentFinishDate>9999-12-31T23:59:59.997+02:00</TreatmentFinishDate>
            <IdentificationCardNumber>016579955</IdentificationCardNumber>
            <DisplayName>גאולה לוין</DisplayName>
            <JudicialTypeName>הרכב שופטים</JudicialTypeName>
            <CaseJudicialGroupNumber>598533</CaseJudicialGroupNumber>
            <FirstName>גאולה</FirstName>
            <LastName>לוין</LastName>
            <JudicialPersonTitle>שופט</JudicialPersonTitle>
          </CaseJudicalPersonActive>
          <CaseJudicalPersonActive>
            <CaseID>81259548</CaseID>
            <JudicialPersonID>028861425@GOV.IL</JudicialPersonID>
            <JudicialPersonTypeID>1</JudicialPersonTypeID>
            <JudicialTypeID>3</JudicialTypeID>
            <IsChairman>false</IsChairman>
            <TreatmentStartDate>2024-11-17T09:20:14.66+02:00</TreatmentStartDate>
            <TreatmentFinishDate>9999-12-31T23:59:59.997+02:00</TreatmentFinishDate>
            <IdentificationCardNumber>028861425</IdentificationCardNumber>
            <DisplayName>פאני גילת כהן</DisplayName>
            <JudicialTypeName>הרכב שופטים</JudicialTypeName>
            <CaseJudicialGroupNumber>598533</CaseJudicialGroupNumber>
            <FirstName>פאני גילת</FirstName>
            <LastName>כהן</LastName>
            <JudicialPersonTitle>שופט</JudicialPersonTitle>
          </CaseJudicalPersonActive>
        </CaseJudicialPersonPresentationDS>
        <CasePartyID>270643169</CasePartyID>
        <PartyTypeID>1</PartyTypeID>
        <ActivityStatusID>1</ActivityStatusID>
        <PartyAliasID>4</PartyAliasID>
        <PartyAliasName>משיב</PartyAliasName>
        <OrdinalNumber>1</OrdinalNumber>
        <LegalEntityID>45207028</LegalEntityID>
        <CaseLegalEntityID>129026188</CaseLegalEntityID>
        <AuthenticationTypeID>13</AuthenticationTypeID>
        <AuthenticationTypeName>משרדי ממשלה</AuthenticationTypeName>
        <LegalEntityNumber>570000890</LegalEntityNumber>
        <IsMainPartyType>true</IsMainPartyType>
        <CaseDisplayIdentifier>64516-05-24</CaseDisplayIdentifier>
        <CaseTypeID>63</CaseTypeID>
        <CaseTypeName>ערעור משפחה (עמ"ש)</CaseTypeName>
        <CaseName>דמרי נ' פרקליטות מחוז דרום - אזרחי</CaseName>
        <FullAddress>קרן היסוד 4 באר שבע </FullAddress>
        <MotionID>0</MotionID>
        <CasePleaID>0</CasePleaID>
        <LinkedCaseID>0</LinkedCaseID>
        <PartyID>2</PartyID>
        <CasePartyCategoryID>2</CasePartyCategoryID>
        <LegalEntityAddressID>82925966</LegalEntityAddressID>
        <PleaTypeID>6</PleaTypeID>
        <GroupPartyAlias>משיבים</GroupPartyAlias>
        <IsConverted>false</IsConverted>
        <LegalEntityRegisteredNameID>1933366</LegalEntityRegisteredNameID>
        <RepresentatedNamesOfAssistant/>
        <LegalEntityTypeID>3</LegalEntityTypeID>
        <IsVerdictExists>false</IsVerdictExists>
        <IsAsirAzir>false</IsAsirAzir>
        <MainAndSecSpec/>
        <IsPublicationProhibited>false</IsPublicationProhibited>
        <PublicationProhibitedFullName>פרקליטות מחוז דרום - אזרחי</PublicationProhibitedFullName>
      </CaseParties>
    </CasePartiesSelectionDS>
    <CaseName>דמרי נ' פרקליטות מחוז דרום - אזרחי</CaseName>
    <CaseDisplayIdentifier>64516-05-24</CaseDisplayIdentifier>
    <CaseInterestID>10337</CaseInterestID>
    <CaseTypeShortName>עמ"ש</CaseTypeShortName>
  </dt_DecisionCase>
  <dt_DecisionJudgePanel>
    <JudgeID>065372526@GOV.IL</JudgeID>
    <DisplayName>ואגו</DisplayName>
    <RoleName>שופט</RoleName>
    <UserTitleName>שופט</UserTitleName>
  </dt_DecisionJudgePanel>
  <dt_DecisionJudgePanel>
    <JudgeID>016579955@GOV.IL</JudgeID>
    <DisplayName>לוין</DisplayName>
    <RoleName>שופט</RoleName>
    <UserTitleName>שופטת</UserTitleName>
  </dt_DecisionJudgePanel>
  <dt_DecisionJudgePanel>
    <JudgeID>028861425@GOV.IL</JudgeID>
    <DisplayName>כהן</DisplayName>
    <RoleName>שופט</RoleName>
    <UserTitleName>שופטת</UserTitleName>
  </dt_DecisionJudgePanel>
  <dt_LegalEntityDetails>
    <Fax>02-6467058</Fax>
    <AddressDesc>בניין קרסו </AddressDesc>
    <PartyID>2</PartyID>
    <PartyTypeID>2</PartyTypeID>
    <DecisionID>0</DecisionID>
    <StreetName>קרן היסוד 4 </StreetName>
    <CityName>באר שבע</CityName>
    <FullName>ציון אילוז</FullName>
    <Email>maz_ez_bsh@justice.gov.il</Email>
    <IsPublicationProhibited>false</IsPublicationProhibited>
  </dt_LegalEntityDetails>
  <dt_LegalEntityDetails>
    <AddressDesc>בית</AddressDesc>
    <PartyID>1</PartyID>
    <PartyTypeID>1</PartyTypeID>
    <DecisionID>0</DecisionID>
    <StreetName>שמחה אסף 19</StreetName>
    <ZipCode>8902439</ZipCode>
    <CityName>באר שבע</CityName>
    <FullName>שולמית  דמרי</FullName>
    <IsPublicationProhibited>false</IsPublicationProhibited>
  </dt_LegalEntityDetails>
  <dt_LegalEntityDetails>
    <Fax>02-6467058</Fax>
    <Phone>073-3922419</Phone>
    <PartyID>2</PartyID>
    <PartyTypeID>1</PartyTypeID>
    <DecisionID>0</DecisionID>
    <StreetName>קרן היסוד 4</StreetName>
    <CityName>באר שבע</CityName>
    <FullName> פרקליטות מחוז דרום - אזרחי</FullName>
    <IsPublicationProhibited>false</IsPublicationProhibited>
  </dt_LegalEntityDetails>
  <dt_LegalEntityDetails>
    <Fax>08-9954463</Fax>
    <AddressDesc/>
    <PartyID>1</PartyID>
    <PartyTypeID>2</PartyTypeID>
    <DecisionID>0</DecisionID>
    <StreetName>בן יאיר  26</StreetName>
    <ZipCode>89112</ZipCode>
    <CityName>ערד</CityName>
    <FullName>לילך א.אור</FullName>
    <Email>Lilorlaw@gmail.com</Email>
    <IsPublicationProhibited>false</IsPublicationProhibited>
  </dt_LegalEntityDetails>
  <dt_CaseJudicalPersonActive>
    <CaseJudicalPerson>שופט אריאל ואגו, שופטת גאולה לוין, שופטת פאני גילת כהן</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D8DF35-5220-4D7A-86B0-4FCCDDA76837}">
  <ds:schemaRefs/>
</ds:datastoreItem>
</file>

<file path=customXml/itemProps2.xml><?xml version="1.0" encoding="utf-8"?>
<ds:datastoreItem xmlns:ds="http://schemas.openxmlformats.org/officeDocument/2006/customXml" ds:itemID="{DEF7EAA2-023E-4D3B-AB3C-118E8179E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1371</Words>
  <Characters>6855</Characters>
  <Application>Microsoft Office Word</Application>
  <DocSecurity>0</DocSecurity>
  <Lines>57</Lines>
  <Paragraphs>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2024-11-17T07:47:00Z</cp:lastPrinted>
  <dcterms:created xsi:type="dcterms:W3CDTF">2025-01-07T09:45:00Z</dcterms:created>
  <dcterms:modified xsi:type="dcterms:W3CDTF">2025-01-07T09:45:00Z</dcterms:modified>
</cp:coreProperties>
</file>